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57DB" w14:textId="77777777" w:rsidR="00820909" w:rsidRDefault="00062880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ZAŁĄCZNIK NR 5 -  OPIS PRZEDMIOTU ZAMÓWIENIA</w:t>
      </w:r>
    </w:p>
    <w:p w14:paraId="029F462D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t>Cz. I : wyposażenie pracowni geograficznej</w:t>
      </w:r>
    </w:p>
    <w:tbl>
      <w:tblPr>
        <w:tblW w:w="10282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013"/>
        <w:gridCol w:w="1276"/>
      </w:tblGrid>
      <w:tr w:rsidR="00820909" w14:paraId="58FFC429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3E91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2E34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wyposażenia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671F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</w:tr>
      <w:tr w:rsidR="00820909" w14:paraId="3EE14E79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53D2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7B5FE" w14:textId="77777777" w:rsidR="00820909" w:rsidRDefault="00062880">
            <w:pPr>
              <w:pStyle w:val="Bezodstpw"/>
            </w:pPr>
            <w:r>
              <w:rPr>
                <w:rFonts w:cs="Calibri"/>
                <w:b/>
                <w:sz w:val="20"/>
                <w:szCs w:val="20"/>
              </w:rPr>
              <w:t>Kolekcja skał</w:t>
            </w:r>
          </w:p>
          <w:p w14:paraId="526DAD4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Kolekcja skał pozwala na prezentację podstawowych typów skał. Zawiera po 15 skał magmowych, 15 osadowych i 15 metamorficznych. Łącznie 45 skał, każda wielkości ok. 4 x 4 cm. Każda grupa skał (15) musi być umieszczona w odrębnym wewnętrznym pojemniku z przegródkami.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DA575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10B4ED48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C510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E121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Zestaw do klasyfikacji właściwości fizycznych minerałów Minerały i ich zasadnicze cechy rozpoznawcze.</w:t>
            </w:r>
          </w:p>
          <w:p w14:paraId="14D83F2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- kolekcja 28 minerałów:</w:t>
            </w:r>
          </w:p>
          <w:p w14:paraId="46FB12A2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gips - selenit, fluoryt, ametyst, baryt, serpentyn (chryzotyl/antygoryt), siarka rodzima, kwarc - kryształ górski, azuryt, chalkopiryt, apatyt, chalcedon - karneol, malachit, aragonit, turmalin, sodalit, kalcyt - szpat islandzki, piryt, galena, sfaleryt, zoisyt, dolomit, kalcyt, magnetyt, arsenopiryt, hematyt, "tygrysie oko", amazonit, aragonit.</w:t>
            </w:r>
          </w:p>
          <w:p w14:paraId="7E454BB0" w14:textId="4D2AC718" w:rsidR="00820909" w:rsidRDefault="00062880" w:rsidP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musi zawierać dodatkowo akcesoria niezbędne do badania cech fizycznych minerałów: ceramiczną płytkę do badania barwy rysy, płytkę szklaną do badania twardości, rysik miedziany, rysik stalowy, pustą buteleczkę na kwas solny HCl (do napełnienia we własnym zakresie przez Zamawiającego).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593D3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5849187B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F9EA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28A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Skamieniałości</w:t>
            </w:r>
          </w:p>
          <w:p w14:paraId="7403AE5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Drewniana skrzyneczka zawierająca  oryginalne skamieniałości  (31szt.) w tekturowych pudełeczkach. Skamieniałości opisane (nazwa, lokalizacja, wiek).</w:t>
            </w:r>
          </w:p>
          <w:p w14:paraId="4C454276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Parametry skrzyneczki</w:t>
            </w:r>
            <w:r>
              <w:rPr>
                <w:rFonts w:cs="Calibri"/>
                <w:sz w:val="20"/>
                <w:szCs w:val="20"/>
              </w:rPr>
              <w:br/>
              <w:t>Wymiary: 35cm x 26cm x 5,2cm</w:t>
            </w:r>
          </w:p>
          <w:p w14:paraId="18137B8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skład zestawu wchodzą:</w:t>
            </w:r>
            <w:r>
              <w:rPr>
                <w:rFonts w:cs="Calibri"/>
                <w:sz w:val="20"/>
                <w:szCs w:val="20"/>
              </w:rPr>
              <w:br/>
              <w:t>skamieniałe drewno, Trylobit Calymene, Terebratula, ośródka ślimaka, koralowiec, ząb mozazaura, ząb rekina, jeżowiec, belemnit, Turitella, stromatolit, Productella, amonit, goniatyt, Spirifer, małż, amonit - przekrój, Clavatula, trochity liliowców,  schizophoria, rhynchonella, jeżowiec Heliohora, kość trąbowca, zęby płaszczki, Murex, Venus, Natica, ortoceras, Atrypa, Primipilaria, Ancilla.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637D7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6198580D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1DA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140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Świat. Mapa plastyczna (trójwymiarowa) włącznie z dnami oceanów</w:t>
            </w:r>
          </w:p>
          <w:p w14:paraId="2115CB8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Dane techniczne:</w:t>
            </w:r>
          </w:p>
          <w:p w14:paraId="5C2ECD18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Szerokość – </w:t>
            </w:r>
            <w:r>
              <w:rPr>
                <w:rFonts w:cs="Calibri"/>
                <w:bCs/>
                <w:sz w:val="20"/>
                <w:szCs w:val="20"/>
              </w:rPr>
              <w:t>98 cm</w:t>
            </w:r>
          </w:p>
          <w:p w14:paraId="0A7EE8A4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Wysokość – </w:t>
            </w:r>
            <w:r>
              <w:rPr>
                <w:rFonts w:cs="Calibri"/>
                <w:bCs/>
                <w:sz w:val="20"/>
                <w:szCs w:val="20"/>
              </w:rPr>
              <w:t>57 cm</w:t>
            </w:r>
          </w:p>
          <w:p w14:paraId="055AF16B" w14:textId="571D8403" w:rsidR="00820909" w:rsidRPr="00241E48" w:rsidRDefault="00062880" w:rsidP="00241E48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Język </w:t>
            </w:r>
            <w:r>
              <w:rPr>
                <w:rFonts w:cs="Calibri"/>
                <w:bCs/>
                <w:sz w:val="20"/>
                <w:szCs w:val="20"/>
              </w:rPr>
              <w:t>angielski lub język polski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557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74B56225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6DB0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DF32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Świat. Mapa plastyczna (trójwymiarowa) z dużym przewyższeniem</w:t>
            </w:r>
          </w:p>
          <w:p w14:paraId="20274923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Szerokość – </w:t>
            </w:r>
            <w:r>
              <w:rPr>
                <w:rFonts w:cs="Calibri"/>
                <w:bCs/>
                <w:sz w:val="20"/>
                <w:szCs w:val="20"/>
              </w:rPr>
              <w:t>112 cm</w:t>
            </w:r>
          </w:p>
          <w:p w14:paraId="1E2D8F3F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Wysokość – </w:t>
            </w:r>
            <w:r>
              <w:rPr>
                <w:rFonts w:cs="Calibri"/>
                <w:bCs/>
                <w:sz w:val="20"/>
                <w:szCs w:val="20"/>
              </w:rPr>
              <w:t>80 cm</w:t>
            </w:r>
          </w:p>
          <w:p w14:paraId="54DD1AF5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Skala – </w:t>
            </w:r>
            <w:r>
              <w:rPr>
                <w:rFonts w:cs="Calibri"/>
                <w:bCs/>
                <w:sz w:val="20"/>
                <w:szCs w:val="20"/>
              </w:rPr>
              <w:t>1:34 250 000</w:t>
            </w:r>
          </w:p>
          <w:p w14:paraId="41601640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Język </w:t>
            </w:r>
            <w:r>
              <w:rPr>
                <w:rFonts w:cs="Calibri"/>
                <w:bCs/>
                <w:sz w:val="20"/>
                <w:szCs w:val="20"/>
              </w:rPr>
              <w:t>angielski lub język polski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268A6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1F61E734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32E5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6DA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Multimedialny geograficzny atlas świata</w:t>
            </w:r>
          </w:p>
          <w:p w14:paraId="6B9DC7AF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Atlas musi  posiadać następujące funkcjonalności:</w:t>
            </w:r>
          </w:p>
          <w:p w14:paraId="1F02811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Kreator (projektant) map umożliwiający tworzenie własnych map.</w:t>
            </w:r>
          </w:p>
          <w:p w14:paraId="3E1FBE7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Dynamiczna skala przeliczająca się w zależności od powiększenia.</w:t>
            </w:r>
          </w:p>
          <w:p w14:paraId="62DA333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Dostosowanie skali do wielkości ekranu czy tablicy.</w:t>
            </w:r>
          </w:p>
          <w:p w14:paraId="67EBC55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Sprzężona z projektantem legenda objaśnia tylko elementy wybrane do danej mapy.</w:t>
            </w:r>
          </w:p>
          <w:p w14:paraId="5AFE2D7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Mini-mapa lokalizująca na mapie głównej wyświetlany obszar.</w:t>
            </w:r>
          </w:p>
          <w:p w14:paraId="6423E58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Moduł tworzenia własnych notatek przypisanych do danej mapy.</w:t>
            </w:r>
          </w:p>
          <w:p w14:paraId="502A6DE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drukowania pozwala na wydruk mapy o wybranym obszarze i zakresie treściowym.</w:t>
            </w:r>
          </w:p>
          <w:p w14:paraId="06C7E1D0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Warstwy interaktywne zawierające materiał ilustracyjny, animacje, definicje, ciekawostki.</w:t>
            </w:r>
          </w:p>
          <w:p w14:paraId="3D2E8B5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Spis map:</w:t>
            </w:r>
          </w:p>
          <w:p w14:paraId="3DA3FA2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Geopolityka</w:t>
            </w:r>
          </w:p>
          <w:p w14:paraId="56C0351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Podział polityczny</w:t>
            </w:r>
          </w:p>
          <w:p w14:paraId="26C23A9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Rejony konfliktów</w:t>
            </w:r>
          </w:p>
          <w:p w14:paraId="044E1D9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Mapa konturowa</w:t>
            </w:r>
          </w:p>
          <w:p w14:paraId="43D17A20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Geografia fizyczna</w:t>
            </w:r>
          </w:p>
          <w:p w14:paraId="564702C7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Ukształtowanie powierzchni</w:t>
            </w:r>
          </w:p>
          <w:p w14:paraId="7D426E5F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Krainy geograficzne</w:t>
            </w:r>
          </w:p>
          <w:p w14:paraId="789129C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Geologia i tektonika</w:t>
            </w:r>
          </w:p>
          <w:p w14:paraId="73FD578A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Tektonika płyt litosfery</w:t>
            </w:r>
          </w:p>
          <w:p w14:paraId="591440A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Hydrografia</w:t>
            </w:r>
          </w:p>
          <w:p w14:paraId="7900C8FD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Strefy klimatyczne</w:t>
            </w:r>
          </w:p>
          <w:p w14:paraId="2E2B83F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Klęski żywiołowe</w:t>
            </w:r>
          </w:p>
          <w:p w14:paraId="5671ECC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Biogeografia</w:t>
            </w:r>
          </w:p>
          <w:p w14:paraId="6B96410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Formacje roślinne i biomy</w:t>
            </w:r>
          </w:p>
          <w:p w14:paraId="7E4A5B9F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florystyczne</w:t>
            </w:r>
          </w:p>
          <w:p w14:paraId="05A9E31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Krainy zoogeograficzne</w:t>
            </w:r>
          </w:p>
          <w:p w14:paraId="617AAF3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Ochrona bioróżnorodności</w:t>
            </w:r>
          </w:p>
          <w:p w14:paraId="3AA0CF76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Degradacja środowiska</w:t>
            </w:r>
          </w:p>
          <w:p w14:paraId="4643ACB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Ekonomia</w:t>
            </w:r>
          </w:p>
          <w:p w14:paraId="2D45FA4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Rolnictwo i użytkowanie gleby</w:t>
            </w:r>
          </w:p>
          <w:p w14:paraId="709FD4DA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Surowce, przemysł, energetyka</w:t>
            </w:r>
          </w:p>
          <w:p w14:paraId="3EB5A59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Ugrupowania gospodarcze</w:t>
            </w:r>
          </w:p>
          <w:p w14:paraId="599E1EA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PKB i rozwój gospodarczy</w:t>
            </w:r>
          </w:p>
          <w:p w14:paraId="220B624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Transport</w:t>
            </w:r>
          </w:p>
          <w:p w14:paraId="29C64E0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Demografia</w:t>
            </w:r>
          </w:p>
          <w:p w14:paraId="37AC55A2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Rozmieszczenie ludności</w:t>
            </w:r>
          </w:p>
          <w:p w14:paraId="695E01B0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Struktury demograficzne</w:t>
            </w:r>
          </w:p>
          <w:p w14:paraId="5673B4F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HDI i migracje</w:t>
            </w:r>
          </w:p>
          <w:p w14:paraId="2FF28DD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Gwarancja: 24 miesiące.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8C10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77E0C708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81D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 7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6028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Parki narodowe i inne formy ochrony przyrody w Polsce</w:t>
            </w:r>
          </w:p>
          <w:p w14:paraId="32ABEFED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b/>
                <w:sz w:val="20"/>
                <w:szCs w:val="20"/>
              </w:rPr>
              <w:t>Przewodnik i atlas interaktywny po Polskich Parkach Narodowych na płycie CD.</w:t>
            </w:r>
          </w:p>
          <w:p w14:paraId="09202CBF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Przewodnik musi zawierać:</w:t>
            </w:r>
          </w:p>
          <w:p w14:paraId="3261401A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 xml:space="preserve"> Najważniejsze formy ochrony przyrody w Polsce, ich definicje i rozróżnienie.</w:t>
            </w:r>
          </w:p>
          <w:p w14:paraId="57E4FF6F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 xml:space="preserve"> Zasady zachowywania się i ograniczenia w obrębie różnych obszarów chronionych.</w:t>
            </w:r>
          </w:p>
          <w:p w14:paraId="072824F0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Opisy poszczególnych parków narodowych, interaktywny mini-atlas z zaznaczonymi parkami narodowymi, ich otulinami, parkami krajobrazowymi, rezerwatami biosfery MAB, obiektami wpisanymi na listę światowego dziedzictwa UNESCO.</w:t>
            </w:r>
          </w:p>
          <w:p w14:paraId="2A1DB5F9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Moduł atlasowy i ćwiczeniowy, zawierający pakiet interaktywnych map ćwiczeniowych oraz serię ćwiczeń i quizów na temat różnych form ochrony przyrody.</w:t>
            </w:r>
            <w:r>
              <w:rPr>
                <w:rFonts w:eastAsia="Times New Roman" w:cs="Calibri"/>
                <w:sz w:val="20"/>
                <w:szCs w:val="20"/>
              </w:rPr>
              <w:br/>
              <w:t>Zamawiający wymaga, aby z  programu można  było korzystać przy pomocy komputera, projektora oraz tablicy interaktywnej. </w:t>
            </w:r>
            <w:r>
              <w:rPr>
                <w:rFonts w:eastAsia="Times New Roman" w:cs="Calibri"/>
                <w:sz w:val="20"/>
                <w:szCs w:val="20"/>
              </w:rPr>
              <w:br/>
              <w:t>Licencja musi być  bezterminowa i upoważniająca  do kopiowania i przekazywania atlasu uczniom wszystkich roczników w obrębie danej jednostki edukacyjnej.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AE06E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28D1871F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06D6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1C6B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Świat. Dwustronna mapa ścienna polityczna / konturowa (do ćwiczeń)</w:t>
            </w:r>
          </w:p>
          <w:p w14:paraId="261FFF3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Dane techniczne:</w:t>
            </w:r>
          </w:p>
          <w:p w14:paraId="348FB4EE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Szerokość – </w:t>
            </w:r>
            <w:r>
              <w:rPr>
                <w:rFonts w:cs="Calibri"/>
                <w:bCs/>
                <w:sz w:val="20"/>
                <w:szCs w:val="20"/>
              </w:rPr>
              <w:t>205 cm</w:t>
            </w:r>
          </w:p>
          <w:p w14:paraId="081CEC46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Wysokość – </w:t>
            </w:r>
            <w:r>
              <w:rPr>
                <w:rFonts w:cs="Calibri"/>
                <w:bCs/>
                <w:sz w:val="20"/>
                <w:szCs w:val="20"/>
              </w:rPr>
              <w:t>140 cm</w:t>
            </w:r>
          </w:p>
          <w:p w14:paraId="58A0FCCA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Skala – </w:t>
            </w:r>
            <w:r>
              <w:rPr>
                <w:rFonts w:cs="Calibri"/>
                <w:bCs/>
                <w:sz w:val="20"/>
                <w:szCs w:val="20"/>
              </w:rPr>
              <w:t>1:19 000 000</w:t>
            </w:r>
          </w:p>
          <w:p w14:paraId="330EB68A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Język </w:t>
            </w:r>
            <w:r>
              <w:rPr>
                <w:rFonts w:cs="Calibri"/>
                <w:bCs/>
                <w:sz w:val="20"/>
                <w:szCs w:val="20"/>
              </w:rPr>
              <w:t>polski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D87D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4C3D47B7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96A5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10FF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Europa. Mapa polityczna / rozmieszczenie ludności:</w:t>
            </w:r>
          </w:p>
          <w:p w14:paraId="75BDCBA5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I strona – podział polityczny Europy</w:t>
            </w:r>
          </w:p>
          <w:p w14:paraId="0D3A683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Skala – 1:4 000 000</w:t>
            </w:r>
          </w:p>
          <w:p w14:paraId="14BCAF6B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II strona – trzy mapy o tematyce ludnościowej: pierwsza z nich w skali 1:4 000 000 prezentuje rozmieszczenie ludności w Europie, a dwie kolejne w skali 1:8 000 000 – zróżnicowanie etniczne i wyznaniowe mieszkańców kontynentu</w:t>
            </w:r>
          </w:p>
          <w:p w14:paraId="25A26082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Format 190 cm x 150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1D63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77F1FB4E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50EC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48CD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Globus XXL fizyczny podświetlany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średnicy 42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C9FF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47DCAC2B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2D61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532D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Globus astralny kula 30 cm</w:t>
            </w:r>
          </w:p>
          <w:p w14:paraId="3DAFB3DF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Język wydania: polski</w:t>
            </w:r>
          </w:p>
          <w:p w14:paraId="189459A4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Wymiary orientacyjne: 30.0x30.0cm</w:t>
            </w:r>
          </w:p>
          <w:p w14:paraId="0E3FA413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Waga: około 1,5kg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28E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169BFB34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5BD9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65C9B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Skala twardości Mohsa</w:t>
            </w:r>
          </w:p>
          <w:p w14:paraId="271BAD1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edukacyjny.</w:t>
            </w:r>
          </w:p>
          <w:p w14:paraId="6BCCB5F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musi zawierać: talk, gips, kalcyt, fluoryt, apatyt, ortoklaz, kwarc, topaz, korund, diament. Minerały opisane - nazwa i twardość w skali Mohsa. </w:t>
            </w:r>
          </w:p>
          <w:p w14:paraId="276D46F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Dodatkowo zestaw musi zawierać: szkiełko i rysiki do sprawdzania twardości, lupka oraz opis jak rozpoznawać minerały. </w:t>
            </w:r>
          </w:p>
          <w:p w14:paraId="2648D00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w drewnianej skrzyneczce, minerały w tekturowych pudełeczkach o wymiarach 4x4cm.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20D10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6FBAD57B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0ABF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12347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Atlas geograficzny dla szkół ponadpodstawowych</w:t>
            </w:r>
          </w:p>
          <w:p w14:paraId="574335D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Najbardziej aktualne informacje na ponad 300 czytelnych mapach. Poszerza wiedzę o współczesnym świecie, wykorzystując wykresy i diagramy. Ułatwia przygotowanie do matury dzięki mapom zgodnym z wymaganiami nowej podstawy programowej. Zapewnia pełną realizację programu nauczania geografii, bez względu na wybrany podręcznik.</w:t>
            </w:r>
          </w:p>
          <w:p w14:paraId="4874FA74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Data wydania nie wcześniej niż sierpień 2019</w:t>
            </w:r>
          </w:p>
          <w:p w14:paraId="4AB91852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Liczba stron 240</w:t>
            </w:r>
          </w:p>
          <w:p w14:paraId="39E6D602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Format 220x320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EAD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</w:tr>
      <w:tr w:rsidR="00820909" w14:paraId="59AD7841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CCE8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C4B8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interaktywny:</w:t>
            </w:r>
          </w:p>
          <w:p w14:paraId="6F8A35AB" w14:textId="77777777" w:rsidR="000F79F8" w:rsidRPr="000F79F8" w:rsidRDefault="000F79F8" w:rsidP="000F79F8">
            <w:pPr>
              <w:widowControl/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F79F8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Tablica interaktywna</w:t>
            </w:r>
          </w:p>
          <w:p w14:paraId="2439D470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Specyfikacja:</w:t>
            </w:r>
          </w:p>
          <w:p w14:paraId="59979524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Przekątna tablicy: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2150 mm </w:t>
            </w:r>
          </w:p>
          <w:p w14:paraId="274178B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Przekątna powierzchni interaktywnej: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1980 mm </w:t>
            </w:r>
          </w:p>
          <w:p w14:paraId="15C1013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 xml:space="preserve">Przekątna powierzchni projekcyjnej: 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1900 mm </w:t>
            </w:r>
          </w:p>
          <w:p w14:paraId="28594532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Rodzaj powierzchni: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Stalowa, lakierowana, magnetyczna</w:t>
            </w:r>
          </w:p>
          <w:p w14:paraId="03C0664F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Ułatwienia obsługi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0721A1B2" w14:textId="77777777" w:rsidR="000F79F8" w:rsidRPr="000F79F8" w:rsidRDefault="000F79F8" w:rsidP="00CA6C4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Paski skrótów umieszczone po obu stronach tablicy (22 przyciski funkcyjne po każdej stronie tablicy) stanowiące integralną część powierzchni interaktywnej tablicy. Skróty do m.in. takich funkcji jak: dodawanie nowych stron, zmiana trybu pracy, przewijanie stron dokumentu wprzód i wstecz, przynajmniej 4 różne narzędzia do pisania, wymazywanie, zmiana koloru pisania i grubości linii, zmiana trybu pracy.</w:t>
            </w:r>
          </w:p>
          <w:p w14:paraId="3044D799" w14:textId="77777777" w:rsidR="000F79F8" w:rsidRPr="000F79F8" w:rsidRDefault="000F79F8" w:rsidP="00CA6C4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Inteligentna rama z magnetycznymi uchwytami pisaków rozpoznająca kolor podniesionego pisaka lub funkcję wymazywania. Zamawiający wymaga aby zaoferowane tablice nie zawierały żadnych wystających elementów w postaci półki lub uchwytów na pisaki.</w:t>
            </w:r>
          </w:p>
          <w:p w14:paraId="5C0FC952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Technologia: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Pozycjonowania w podczerwieni</w:t>
            </w:r>
          </w:p>
          <w:p w14:paraId="64AB263A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Sposób obsługi: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 Dotykowy – dowolnym piórem lub palcem</w:t>
            </w:r>
          </w:p>
          <w:p w14:paraId="14E67E4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Komunikacja z komputerem / zasilanie – za pośrednictwem portu USB, brak konieczności instalacji jakichkolwiek sterowników – tablica musi być gotowa do pracy zaraz po podłączeniu jej do komputera.</w:t>
            </w:r>
          </w:p>
          <w:p w14:paraId="698813C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Funkcje oprogramowania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246BC842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 pełni polska wersja językowa. Możliwość wyboru wersji językowej m.in. angielskiej, niemieckiej, rosyjskiej i polskiej z poziomu menu programu.</w:t>
            </w:r>
          </w:p>
          <w:p w14:paraId="55EE5555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10-punktowy wielodotyk z funkcją rozpoznawania gestów takich jak powiększanie/zmniejszanie, obracanie obiektów.</w:t>
            </w:r>
          </w:p>
          <w:p w14:paraId="334C710D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Podręczne, edytowalne menu kontekstowe. Możliwość tworzenia kont użytkownika i dowolnej konfiguracji funkcji menu programu niezależnie dla każdego użytkownika.</w:t>
            </w:r>
          </w:p>
          <w:p w14:paraId="1699CB07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Zdrapka – narzędzie umożliwiające tworzenie ćwiczeń interaktywnych poprzez zasłanianie wybranych elementów prezentacji cyfrową farbą i jej późniejsze usuwanie przy pomocy specjalnej szpachelki. Nie dopuszcza się możliwości uzyskania funkcjonalności zdrapki poprzez zasłanianie obiektów innymi obiektami.</w:t>
            </w:r>
          </w:p>
          <w:p w14:paraId="250E9413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Narzędzia do geometrii – cyrkiel, linijka, ekierka, kątomierz umożliwiające pomiar długości odcinków i wartości kątów przy pomocy specjalnych znaczników. Możliwość zmiany wielkości narzędzi pomiarowych bez zmiany ich skali.</w:t>
            </w:r>
          </w:p>
          <w:p w14:paraId="3B537026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Przechwytywanie obrazów umożliwiające błyskawiczne „wycięcie” elementu graficznego o dowolnym kształcie z zawartości strony www, zdjęcia, filmu itd. i wstawienie go do prezentacji.</w:t>
            </w:r>
          </w:p>
          <w:p w14:paraId="0B023414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Praca na warstwach graficznych, blokowanie obiektów na poszczególnych warstwach, grupowanie obiektów, definiowanie przeźroczystości</w:t>
            </w:r>
          </w:p>
          <w:p w14:paraId="6E94A7AC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Inteligentny długopis: automatyczne rozpoznawanie odręcznie narysowanych figur geometrycznych.</w:t>
            </w:r>
          </w:p>
          <w:p w14:paraId="57F16B77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wstawiania figur geometrycznych oraz trójwymiarowych brył. Automatyczne wyświetlanie długości boków oraz wartości kątów figur geometrycznych.</w:t>
            </w:r>
          </w:p>
          <w:p w14:paraId="63B4A957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Kamera ekranu rejestrująca wszystkie czynności wykonywane na tablicy tzn. pisanie, zaznaczanie, rysowanie, wstawianie zdjęć itd. i zapisująca je w formacie filmu avi.</w:t>
            </w:r>
          </w:p>
          <w:p w14:paraId="24D16B23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umieszczenia w menu programu własnych skrótów do zewnętrznych programów oraz odnośników do ulubionych stron internetowych.</w:t>
            </w:r>
          </w:p>
          <w:p w14:paraId="1107F336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Wstawianie tabel i umieszczanie w poszczególnych komórkach tabeli wartości liczbowych. Możliwość zmiany grubości i koloru linii tabeli.</w:t>
            </w:r>
          </w:p>
          <w:p w14:paraId="790A1BC1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Wstawianie wykresów słupkowych i kołowych</w:t>
            </w:r>
          </w:p>
          <w:p w14:paraId="13D7C3B6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tworzenia quizów i zadań interaktywnych z funkcją sprawdzania poprawności odpowiedzi</w:t>
            </w:r>
          </w:p>
          <w:p w14:paraId="577BD5B0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Łatwe wstawianie plików graficznych do prezentacji poprzez mechanizm przeciągnij i upuść bezpośrednio z okna eksploratora plików lub z pulpitu.</w:t>
            </w:r>
          </w:p>
          <w:p w14:paraId="44C1A019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Porządkowanie stron prezentacji poprzez mechanizm przeciągnij i upuść.</w:t>
            </w:r>
          </w:p>
          <w:p w14:paraId="5327ACC8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Interaktywna galeria narzędzi fizycznych do tworzenia doświadczeń</w:t>
            </w:r>
          </w:p>
          <w:p w14:paraId="341C5C5C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Interaktywna galeria wyrażeń matematycznych i wykresów funkcji z możliwością automatycznego obliczania wartości wyrażeń i zmianę parametrów wykresów poprzez podanie wartości niewiadomych i zmiennych.</w:t>
            </w:r>
          </w:p>
          <w:p w14:paraId="3F0FF7E2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Funkcja Wymowa umożliwiająca wypowiadanie słów wstawianych w polach tekstowych za pośrednictwem syntezatora mowy.</w:t>
            </w:r>
          </w:p>
          <w:p w14:paraId="62A5775C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Funkcja umożliwiająca łatwe wstawianie do prezentacji obrazu rejestrowanego przez wbudowaną w komputer kamerkę internetową lub dowolny wizualizer podłączony do portu USB komputera.</w:t>
            </w:r>
          </w:p>
          <w:p w14:paraId="00E0F199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Zapis tworzonego w oprogramowaniu materiału m.in. w formatach bmp, jpg, gif, tif, png, pdf, pptx, docx, html, oraz w formacie własnym oprogramowania.</w:t>
            </w:r>
          </w:p>
          <w:p w14:paraId="50A120A5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importu (otwierania) w oprogramowaniu plików zapisanych w formatach bmp, jpg, gif, tif, png, pptx, iwb (Common File Format).</w:t>
            </w:r>
          </w:p>
          <w:p w14:paraId="506E3E45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Dodawanie odręcznych adnotacji w dokumentach pptx, docx, xlsx z możliwością późniejszej ich edycji lub usunięcia w programach PowerPoint, Excel, Word.</w:t>
            </w:r>
          </w:p>
          <w:p w14:paraId="3057CAB0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Narzędzie odzyskiwania zawartości niezapisanego, przypadkowo zamkniętego dokumentu.</w:t>
            </w:r>
          </w:p>
          <w:p w14:paraId="330791D0" w14:textId="77777777" w:rsidR="000F79F8" w:rsidRPr="000F79F8" w:rsidRDefault="000F79F8" w:rsidP="00CA6C4E">
            <w:pPr>
              <w:widowControl/>
              <w:numPr>
                <w:ilvl w:val="0"/>
                <w:numId w:val="3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Nieograniczona czasowo aktualizacja oprogramowania.</w:t>
            </w:r>
          </w:p>
          <w:p w14:paraId="4471A42A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Standardowe wyposażenie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56B3C3A9" w14:textId="77777777" w:rsidR="000F79F8" w:rsidRPr="000F79F8" w:rsidRDefault="000F79F8" w:rsidP="00CA6C4E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3 pióra w kolorach: czerwonym, niebieskim i czarnym oraz wymazywacz umieszczone w uchwytach magnetycznych inteligentnej ramy, rozpoznającej kolor podniesionego pióra lub funkcję wymazywania.</w:t>
            </w:r>
          </w:p>
          <w:p w14:paraId="49661385" w14:textId="77777777" w:rsidR="000F79F8" w:rsidRPr="000F79F8" w:rsidRDefault="000F79F8" w:rsidP="00CA6C4E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Kabel USB A-A długości min. 10 m (dopuszcza się zaoferowania dodatkowego przedłużacza USB).</w:t>
            </w:r>
          </w:p>
          <w:p w14:paraId="6C07A915" w14:textId="77777777" w:rsidR="000F79F8" w:rsidRPr="000F79F8" w:rsidRDefault="000F79F8" w:rsidP="00CA6C4E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Instrukcja obsługi w języku polskim.</w:t>
            </w:r>
          </w:p>
          <w:p w14:paraId="7CEE8DAD" w14:textId="77777777" w:rsidR="000F79F8" w:rsidRPr="000F79F8" w:rsidRDefault="000F79F8" w:rsidP="00CA6C4E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Multimedialne szkolenie w formie filmu z komentarzem lektora.</w:t>
            </w:r>
          </w:p>
          <w:p w14:paraId="66BE1A36" w14:textId="77777777" w:rsidR="000F79F8" w:rsidRPr="000F79F8" w:rsidRDefault="000F79F8" w:rsidP="00CA6C4E">
            <w:pPr>
              <w:widowControl/>
              <w:numPr>
                <w:ilvl w:val="0"/>
                <w:numId w:val="3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Uchwyt montażowy ścienny.</w:t>
            </w:r>
          </w:p>
          <w:p w14:paraId="260066E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Wymagane certyfikaty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78788B39" w14:textId="77777777" w:rsidR="000F79F8" w:rsidRPr="000F79F8" w:rsidRDefault="000F79F8" w:rsidP="00CA6C4E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CE – certyfikat wystawiony przez jednostkę certyfikującą na oferowaną tablicę.</w:t>
            </w:r>
          </w:p>
          <w:p w14:paraId="43820BB5" w14:textId="77777777" w:rsidR="000F79F8" w:rsidRPr="000F79F8" w:rsidRDefault="000F79F8" w:rsidP="00CA6C4E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ROHS – certyfikat wystawiony przez jednostkę certyfikującą na oferowaną tablicę (model i typ wymieniony w certyfikacie).</w:t>
            </w:r>
          </w:p>
          <w:p w14:paraId="6F07FE49" w14:textId="7F0298D0" w:rsidR="000F79F8" w:rsidRPr="000F79F8" w:rsidRDefault="000F79F8" w:rsidP="00CA6C4E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ISO 9001 dla pro</w:t>
            </w:r>
            <w:r w:rsidR="00845A66">
              <w:rPr>
                <w:rFonts w:eastAsiaTheme="minorHAnsi" w:cs="Calibri"/>
                <w:kern w:val="0"/>
                <w:sz w:val="20"/>
                <w:szCs w:val="20"/>
              </w:rPr>
              <w:t>du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centa oferowanej tablicy.</w:t>
            </w:r>
          </w:p>
          <w:p w14:paraId="20B32710" w14:textId="77777777" w:rsidR="000F79F8" w:rsidRPr="000F79F8" w:rsidRDefault="000F79F8" w:rsidP="00CA6C4E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ISO 14001 dla producenta oferowanej tablicy.</w:t>
            </w:r>
          </w:p>
          <w:p w14:paraId="13EE6410" w14:textId="77777777" w:rsidR="000F79F8" w:rsidRPr="000F79F8" w:rsidRDefault="000F79F8" w:rsidP="00CA6C4E">
            <w:pPr>
              <w:widowControl/>
              <w:numPr>
                <w:ilvl w:val="0"/>
                <w:numId w:val="3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Autoryzowany serwis oferowanych tablic na terenie Polski posiadający certyfikat ISO 9001.</w:t>
            </w:r>
          </w:p>
          <w:p w14:paraId="3B8165B9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Gwarancja – 60 miesięcy</w:t>
            </w:r>
          </w:p>
          <w:p w14:paraId="6E282E9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</w:p>
          <w:p w14:paraId="16913705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>Projektor multimedialny krótkoogniskowy do tablicy</w:t>
            </w:r>
          </w:p>
          <w:p w14:paraId="5BF88991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Specyfikacja:</w:t>
            </w:r>
          </w:p>
          <w:p w14:paraId="68C255D7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Jasność – min. 3200 ANSI lm w trybie pełnej jasności, min. 1800 ANSI lm w trybie ekonomicznym</w:t>
            </w:r>
          </w:p>
          <w:p w14:paraId="026414F7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Rozdzielczość rzeczywista – XGA 1024x768 pikseli</w:t>
            </w:r>
          </w:p>
          <w:p w14:paraId="548504DF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Technologia – 3LCD (nie dopuszcza się oferowania projektorów wykonanych w technologii DLP)</w:t>
            </w:r>
          </w:p>
          <w:p w14:paraId="0E18C140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Kontrast – min. 16000:1</w:t>
            </w:r>
          </w:p>
          <w:p w14:paraId="66BA5D62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Żywotność lampy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 – min. 5000 godzin w trybie pełnej jasności, min. 10000 godzin w trybie ekonomicznym</w:t>
            </w:r>
          </w:p>
          <w:p w14:paraId="169D6E1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Korekcja efektu trapezowego – min. ±15⁰ w pionie i poziomie</w:t>
            </w:r>
          </w:p>
          <w:p w14:paraId="30953B01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Współczynnik projekcji – max 0,55:1</w:t>
            </w:r>
          </w:p>
          <w:p w14:paraId="68055640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Pobór mocy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max. 298 W w trybie pełnej jasności, max. 221 W w trybie ekonomicznym</w:t>
            </w:r>
          </w:p>
          <w:p w14:paraId="2FCABAA1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Poziom hałasu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max. 37 dB w trybie pełnej jasności, max. 29 dB w trybie ekonomicznym</w:t>
            </w:r>
          </w:p>
          <w:p w14:paraId="0F66831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Wbudowany głośnik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Moc głośnika min. 16 W</w:t>
            </w:r>
          </w:p>
          <w:p w14:paraId="6AC0B41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Wbudowane wejścia/wyjścia: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7DC9DE46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HDMI</w:t>
            </w:r>
          </w:p>
          <w:p w14:paraId="4461104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2 x wejścia VGA</w:t>
            </w:r>
          </w:p>
          <w:p w14:paraId="5ABB30F7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wyjście VGA</w:t>
            </w:r>
          </w:p>
          <w:p w14:paraId="5A524926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Composite Video</w:t>
            </w:r>
          </w:p>
          <w:p w14:paraId="21CD135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S-Video</w:t>
            </w:r>
          </w:p>
          <w:p w14:paraId="536BD6F5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2 x wejście stereo audio mini jack</w:t>
            </w:r>
          </w:p>
          <w:p w14:paraId="6B22537C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stereo audio RCA lub stereo mini jack</w:t>
            </w:r>
          </w:p>
          <w:p w14:paraId="1EE9BE20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mikrofonowe</w:t>
            </w:r>
          </w:p>
          <w:p w14:paraId="082F91B1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wyjście stereo audio mini jack</w:t>
            </w:r>
          </w:p>
          <w:p w14:paraId="23F4F264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sterujące RS232</w:t>
            </w:r>
          </w:p>
          <w:p w14:paraId="0703BDEC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USB typu A</w:t>
            </w:r>
          </w:p>
          <w:p w14:paraId="3599C72C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USB typu B</w:t>
            </w:r>
          </w:p>
          <w:p w14:paraId="677AC4EA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sterujące RJ45</w:t>
            </w:r>
          </w:p>
          <w:p w14:paraId="6BE12E5B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Gwarancja – 60 miesięcy na elektronikę / 60 miesięcy lub 1000 godzin na lampę (w zależności od tego, który okres upłynie szybciej)</w:t>
            </w:r>
          </w:p>
          <w:p w14:paraId="38BC41BC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</w:p>
          <w:p w14:paraId="293299B2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>Uchwyt</w:t>
            </w:r>
            <w:r w:rsidRPr="000F79F8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ab/>
              <w:t>ścienny producenta projektora z regulacją długości wysuwu ramienia oraz położenia projektora</w:t>
            </w:r>
          </w:p>
          <w:p w14:paraId="7F984EE6" w14:textId="4ADF3DDD" w:rsidR="00820909" w:rsidRDefault="00820909">
            <w:pPr>
              <w:pStyle w:val="Standard"/>
              <w:outlineLvl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7D0AF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0D98CD99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B35A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6DC1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Powiększalnik stacjonarny</w:t>
            </w:r>
          </w:p>
          <w:p w14:paraId="7AE5C7F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Specyfikacja techniczna:</w:t>
            </w:r>
          </w:p>
          <w:p w14:paraId="5C34A99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Płynne powiększanie od 1 x do 72 x</w:t>
            </w:r>
          </w:p>
          <w:p w14:paraId="6B59F5E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Kamera HD z auto fokusem i 10-krotnym zoomem optycznym</w:t>
            </w:r>
          </w:p>
          <w:p w14:paraId="753C14D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Blokada fokusu</w:t>
            </w:r>
          </w:p>
          <w:p w14:paraId="1CF80EEA" w14:textId="07A10E79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Regulowane tryby przeglądania – tryb zdjęć z pełnym kolorem, 2 kombinacje kolorów z wysokim kontrastem, 16 kombinacji kolorów z wysokim kontrastem (opcjonalnie)</w:t>
            </w:r>
          </w:p>
          <w:p w14:paraId="7360F14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Regulowana jasność</w:t>
            </w:r>
          </w:p>
          <w:p w14:paraId="6914716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Regulowany kontrast</w:t>
            </w:r>
          </w:p>
          <w:p w14:paraId="504F632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Wbudowane równomierne oświetlenie</w:t>
            </w:r>
          </w:p>
          <w:p w14:paraId="109B5D6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Elastyczne ramię poprawiające ergonomię i komfort czytania</w:t>
            </w:r>
          </w:p>
          <w:p w14:paraId="335B25E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Wysuwany stolik z blokadą pozycji</w:t>
            </w:r>
          </w:p>
          <w:p w14:paraId="4AC95DC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22-calowy kolorowy monitor panoramiczny TFT</w:t>
            </w:r>
          </w:p>
          <w:p w14:paraId="2A1EFC0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Kompatybilność z komputerami PC.</w:t>
            </w:r>
          </w:p>
          <w:p w14:paraId="01B83C0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co najmniej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32F43" w14:textId="7D24C605" w:rsidR="00820909" w:rsidRDefault="00062880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14:paraId="3A14302A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33887CF9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162F1B66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283AE1B6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t>Cz. II: Wyposażenie pracowni językowej (język angielski)</w:t>
      </w:r>
    </w:p>
    <w:tbl>
      <w:tblPr>
        <w:tblW w:w="10285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867"/>
        <w:gridCol w:w="1425"/>
      </w:tblGrid>
      <w:tr w:rsidR="00820909" w14:paraId="3F3415D3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1CBC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4324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wyposażenia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A3159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</w:tr>
      <w:tr w:rsidR="00820909" w14:paraId="0C30DB93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6081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50D67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>Projektor multimedialny krótkoogniskowy do tablicy</w:t>
            </w:r>
          </w:p>
          <w:p w14:paraId="45C00734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Specyfikacja:</w:t>
            </w:r>
          </w:p>
          <w:p w14:paraId="72E13E1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Jasność – min. 3200 ANSI lm w trybie pełnej jasności, min. 1800 ANSI lm w trybie ekonomicznym</w:t>
            </w:r>
          </w:p>
          <w:p w14:paraId="4618D1C6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Rozdzielczość rzeczywista – XGA 1024x768 pikseli</w:t>
            </w:r>
          </w:p>
          <w:p w14:paraId="413480DB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Technologia – 3LCD (nie dopuszcza się oferowania projektorów wykonanych w technologii DLP)</w:t>
            </w:r>
          </w:p>
          <w:p w14:paraId="164028EE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Kontrast – min. 16000:1</w:t>
            </w:r>
          </w:p>
          <w:p w14:paraId="366EDDFF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Żywotność lampy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 – min. 5000 godzin w trybie pełnej jasności, min. 10000 godzin w trybie ekonomicznym</w:t>
            </w:r>
          </w:p>
          <w:p w14:paraId="56474791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Korekcja efektu trapezowego – min. ±15⁰ w pionie i poziomie</w:t>
            </w:r>
          </w:p>
          <w:p w14:paraId="07916DE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Współczynnik projekcji – max 0,55:1</w:t>
            </w:r>
          </w:p>
          <w:p w14:paraId="713203CB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Pobór mocy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max. 298 W w trybie pełnej jasności, max. 221 W w trybie ekonomicznym</w:t>
            </w:r>
          </w:p>
          <w:p w14:paraId="26C86A86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Poziom hałasu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max. 37 dB w trybie pełnej jasności, max. 29 dB w trybie ekonomicznym</w:t>
            </w:r>
          </w:p>
          <w:p w14:paraId="71AB602E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Wbudowany głośnik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Moc głośnika min. 16 W</w:t>
            </w:r>
          </w:p>
          <w:p w14:paraId="5695CC2E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Wbudowane wejścia/wyjścia: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4BC6EA22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HDMI</w:t>
            </w:r>
          </w:p>
          <w:p w14:paraId="291109FF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2 x wejścia VGA</w:t>
            </w:r>
          </w:p>
          <w:p w14:paraId="0DB947D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wyjście VGA</w:t>
            </w:r>
          </w:p>
          <w:p w14:paraId="1805D28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Composite Video</w:t>
            </w:r>
          </w:p>
          <w:p w14:paraId="326A7390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S-Video</w:t>
            </w:r>
          </w:p>
          <w:p w14:paraId="38E03215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2 x wejście stereo audio mini jack</w:t>
            </w:r>
          </w:p>
          <w:p w14:paraId="0BEE1025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stereo audio RCA lub stereo mini jack</w:t>
            </w:r>
          </w:p>
          <w:p w14:paraId="46EE1DFA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mikrofonowe</w:t>
            </w:r>
          </w:p>
          <w:p w14:paraId="3800E50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wyjście stereo audio mini jack</w:t>
            </w:r>
          </w:p>
          <w:p w14:paraId="155FE669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sterujące RS232</w:t>
            </w:r>
          </w:p>
          <w:p w14:paraId="1B1716F3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USB typu A</w:t>
            </w:r>
          </w:p>
          <w:p w14:paraId="5FD822B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USB typu B</w:t>
            </w:r>
          </w:p>
          <w:p w14:paraId="01B8E0C3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 x wejście sterujące RJ45</w:t>
            </w:r>
          </w:p>
          <w:p w14:paraId="2C934C3E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Gwarancja – 60 miesięcy na elektronikę / 60 miesięcy lub 1000 godzin na lampę (w zależności od tego, który okres upłynie szybciej)</w:t>
            </w:r>
          </w:p>
          <w:p w14:paraId="29E0B13B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</w:p>
          <w:p w14:paraId="2D79C1B8" w14:textId="69F10369" w:rsidR="00820909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>Uchwyt</w:t>
            </w:r>
            <w:r w:rsidRPr="000F79F8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ab/>
              <w:t>ścienny producenta projektora z regulacją długości wysuwu ramienia oraz położenia projektora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7095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5FE865C8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448E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27643" w14:textId="77777777" w:rsidR="000F79F8" w:rsidRPr="000F79F8" w:rsidRDefault="000F79F8" w:rsidP="000F79F8">
            <w:pPr>
              <w:widowControl/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F79F8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Tablica interaktywna</w:t>
            </w:r>
          </w:p>
          <w:p w14:paraId="433FCEC4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Specyfikacja:</w:t>
            </w:r>
          </w:p>
          <w:p w14:paraId="01EC1AA9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Przekątna tablicy: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2150 mm </w:t>
            </w:r>
          </w:p>
          <w:p w14:paraId="59C7769F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Przekątna powierzchni interaktywnej: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1980 mm </w:t>
            </w:r>
          </w:p>
          <w:p w14:paraId="541E9891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 xml:space="preserve">Przekątna powierzchni projekcyjnej: 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1900 mm </w:t>
            </w:r>
          </w:p>
          <w:p w14:paraId="34CFC53F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Rodzaj powierzchni: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Stalowa, lakierowana, magnetyczna</w:t>
            </w:r>
          </w:p>
          <w:p w14:paraId="21CEE22C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Ułatwienia obsługi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18C7751F" w14:textId="77777777" w:rsidR="000F79F8" w:rsidRPr="000F79F8" w:rsidRDefault="000F79F8" w:rsidP="00CA6C4E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Paski skrótów umieszczone po obu stronach tablicy (22 przyciski funkcyjne po każdej stronie tablicy) stanowiące integralną część powierzchni interaktywnej tablicy. Skróty do m.in. takich funkcji jak: dodawanie nowych stron, zmiana trybu pracy, przewijanie stron dokumentu wprzód i wstecz, przynajmniej 4 różne narzędzia do pisania, wymazywanie, zmiana koloru pisania i grubości linii, zmiana trybu pracy.</w:t>
            </w:r>
          </w:p>
          <w:p w14:paraId="36E4F683" w14:textId="77777777" w:rsidR="000F79F8" w:rsidRPr="000F79F8" w:rsidRDefault="000F79F8" w:rsidP="00CA6C4E">
            <w:pPr>
              <w:widowControl/>
              <w:numPr>
                <w:ilvl w:val="0"/>
                <w:numId w:val="39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Inteligentna rama z magnetycznymi uchwytami pisaków rozpoznająca kolor podniesionego pisaka lub funkcję wymazywania. Zamawiający wymaga aby zaoferowane tablice nie zawierały żadnych wystających elementów w postaci półki lub uchwytów na pisaki.</w:t>
            </w:r>
          </w:p>
          <w:p w14:paraId="08D1C7AD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Technologia: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>Pozycjonowania w podczerwieni</w:t>
            </w:r>
          </w:p>
          <w:p w14:paraId="72E5E148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Sposób obsługi: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 Dotykowy – dowolnym piórem lub palcem</w:t>
            </w:r>
          </w:p>
          <w:p w14:paraId="78007227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Komunikacja z komputerem / zasilanie – za pośrednictwem portu USB, brak konieczności instalacji jakichkolwiek sterowników – tablica musi być gotowa do pracy zaraz po podłączeniu jej do komputera.</w:t>
            </w:r>
          </w:p>
          <w:p w14:paraId="44282AB1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Funkcje oprogramowania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53FAB120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 pełni polska wersja językowa. Możliwość wyboru wersji językowej m.in. angielskiej, niemieckiej, rosyjskiej i polskiej z poziomu menu programu.</w:t>
            </w:r>
          </w:p>
          <w:p w14:paraId="5369F6E2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10-punktowy wielodotyk z funkcją rozpoznawania gestów takich jak powiększanie/zmniejszanie, obracanie obiektów.</w:t>
            </w:r>
          </w:p>
          <w:p w14:paraId="23312946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Podręczne, edytowalne menu kontekstowe. Możliwość tworzenia kont użytkownika i dowolnej konfiguracji funkcji menu programu niezależnie dla każdego użytkownika.</w:t>
            </w:r>
          </w:p>
          <w:p w14:paraId="30092EDC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Zdrapka – narzędzie umożliwiające tworzenie ćwiczeń interaktywnych poprzez zasłanianie wybranych elementów prezentacji cyfrową farbą i jej późniejsze usuwanie przy pomocy specjalnej szpachelki. Nie dopuszcza się możliwości uzyskania funkcjonalności zdrapki poprzez zasłanianie obiektów innymi obiektami.</w:t>
            </w:r>
          </w:p>
          <w:p w14:paraId="6B576BE3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Narzędzia do geometrii – cyrkiel, linijka, ekierka, kątomierz umożliwiające pomiar długości odcinków i wartości kątów przy pomocy specjalnych znaczników. Możliwość zmiany wielkości narzędzi pomiarowych bez zmiany ich skali.</w:t>
            </w:r>
          </w:p>
          <w:p w14:paraId="13D2C5A0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Przechwytywanie obrazów umożliwiające błyskawiczne „wycięcie” elementu graficznego o dowolnym kształcie z zawartości strony www, zdjęcia, filmu itd. i wstawienie go do prezentacji.</w:t>
            </w:r>
          </w:p>
          <w:p w14:paraId="17F43CCE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Praca na warstwach graficznych, blokowanie obiektów na poszczególnych warstwach, grupowanie obiektów, definiowanie przeźroczystości</w:t>
            </w:r>
          </w:p>
          <w:p w14:paraId="0FCD6EB9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Inteligentny długopis: automatyczne rozpoznawanie odręcznie narysowanych figur geometrycznych.</w:t>
            </w:r>
          </w:p>
          <w:p w14:paraId="571D7869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wstawiania figur geometrycznych oraz trójwymiarowych brył. Automatyczne wyświetlanie długości boków oraz wartości kątów figur geometrycznych.</w:t>
            </w:r>
          </w:p>
          <w:p w14:paraId="20A13FBE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Kamera ekranu rejestrująca wszystkie czynności wykonywane na tablicy tzn. pisanie, zaznaczanie, rysowanie, wstawianie zdjęć itd. i zapisująca je w formacie filmu avi.</w:t>
            </w:r>
          </w:p>
          <w:p w14:paraId="65172F91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umieszczenia w menu programu własnych skrótów do zewnętrznych programów oraz odnośników do ulubionych stron internetowych.</w:t>
            </w:r>
          </w:p>
          <w:p w14:paraId="4588BBD2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Wstawianie tabel i umieszczanie w poszczególnych komórkach tabeli wartości liczbowych. Możliwość zmiany grubości i koloru linii tabeli.</w:t>
            </w:r>
          </w:p>
          <w:p w14:paraId="299A4194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Wstawianie wykresów słupkowych i kołowych</w:t>
            </w:r>
          </w:p>
          <w:p w14:paraId="1DD29FE3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tworzenia quizów i zadań interaktywnych z funkcją sprawdzania poprawności odpowiedzi</w:t>
            </w:r>
          </w:p>
          <w:p w14:paraId="344C8821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Łatwe wstawianie plików graficznych do prezentacji poprzez mechanizm przeciągnij i upuść bezpośrednio z okna eksploratora plików lub z pulpitu.</w:t>
            </w:r>
          </w:p>
          <w:p w14:paraId="770F2A75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Porządkowanie stron prezentacji poprzez mechanizm przeciągnij i upuść.</w:t>
            </w:r>
          </w:p>
          <w:p w14:paraId="1BDCCDDB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Interaktywna galeria narzędzi fizycznych do tworzenia doświadczeń</w:t>
            </w:r>
          </w:p>
          <w:p w14:paraId="00D20E13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Interaktywna galeria wyrażeń matematycznych i wykresów funkcji z możliwością automatycznego obliczania wartości wyrażeń i zmianę parametrów wykresów poprzez podanie wartości niewiadomych i zmiennych.</w:t>
            </w:r>
          </w:p>
          <w:p w14:paraId="15729545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Funkcja Wymowa umożliwiająca wypowiadanie słów wstawianych w polach tekstowych za pośrednictwem syntezatora mowy.</w:t>
            </w:r>
          </w:p>
          <w:p w14:paraId="67D52B8B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Funkcja umożliwiająca łatwe wstawianie do prezentacji obrazu rejestrowanego przez wbudowaną w komputer kamerkę internetową lub dowolny wizualizer podłączony do portu USB komputera.</w:t>
            </w:r>
          </w:p>
          <w:p w14:paraId="77F450AB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Zapis tworzonego w oprogramowaniu materiału m.in. w formatach bmp, jpg, gif, tif, png, pdf, pptx, docx, html, oraz w formacie własnym oprogramowania.</w:t>
            </w:r>
          </w:p>
          <w:p w14:paraId="72C7981E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Możliwość importu (otwierania) w oprogramowaniu plików zapisanych w formatach bmp, jpg, gif, tif, png, pptx, iwb (Common File Format).</w:t>
            </w:r>
          </w:p>
          <w:p w14:paraId="6E23BB98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Dodawanie odręcznych adnotacji w dokumentach pptx, docx, xlsx z możliwością późniejszej ich edycji lub usunięcia w programach PowerPoint, Excel, Word.</w:t>
            </w:r>
          </w:p>
          <w:p w14:paraId="6BE0AA6E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Narzędzie odzyskiwania zawartości niezapisanego, przypadkowo zamkniętego dokumentu.</w:t>
            </w:r>
          </w:p>
          <w:p w14:paraId="24F733AD" w14:textId="77777777" w:rsidR="000F79F8" w:rsidRPr="000F79F8" w:rsidRDefault="000F79F8" w:rsidP="00CA6C4E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Nieograniczona czasowo aktualizacja oprogramowania.</w:t>
            </w:r>
          </w:p>
          <w:p w14:paraId="3A86351C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Standardowe wyposażenie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49B05507" w14:textId="77777777" w:rsidR="000F79F8" w:rsidRPr="000F79F8" w:rsidRDefault="000F79F8" w:rsidP="00CA6C4E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3 pióra w kolorach: czerwonym, niebieskim i czarnym oraz wymazywacz umieszczone w uchwytach magnetycznych inteligentnej ramy, rozpoznającej kolor podniesionego pióra lub funkcję wymazywania.</w:t>
            </w:r>
          </w:p>
          <w:p w14:paraId="0CBACFED" w14:textId="77777777" w:rsidR="000F79F8" w:rsidRPr="000F79F8" w:rsidRDefault="000F79F8" w:rsidP="00CA6C4E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Kabel USB A-A długości min. 10 m (dopuszcza się zaoferowania dodatkowego przedłużacza USB).</w:t>
            </w:r>
          </w:p>
          <w:p w14:paraId="75C77D87" w14:textId="77777777" w:rsidR="000F79F8" w:rsidRPr="000F79F8" w:rsidRDefault="000F79F8" w:rsidP="00CA6C4E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Instrukcja obsługi w języku polskim.</w:t>
            </w:r>
          </w:p>
          <w:p w14:paraId="01279A5C" w14:textId="77777777" w:rsidR="000F79F8" w:rsidRPr="000F79F8" w:rsidRDefault="000F79F8" w:rsidP="00CA6C4E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Multimedialne szkolenie w formie filmu z komentarzem lektora.</w:t>
            </w:r>
          </w:p>
          <w:p w14:paraId="675967B4" w14:textId="77777777" w:rsidR="000F79F8" w:rsidRPr="000F79F8" w:rsidRDefault="000F79F8" w:rsidP="00CA6C4E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Uchwyt montażowy ścienny.</w:t>
            </w:r>
          </w:p>
          <w:p w14:paraId="6BEC4BA4" w14:textId="77777777" w:rsidR="000F79F8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Wymagane certyfikaty</w:t>
            </w: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631EC36B" w14:textId="77777777" w:rsidR="000F79F8" w:rsidRPr="000F79F8" w:rsidRDefault="000F79F8" w:rsidP="00CA6C4E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CE – certyfikat wystawiony przez jednostkę certyfikującą na oferowaną tablicę.</w:t>
            </w:r>
          </w:p>
          <w:p w14:paraId="2E3BCEFE" w14:textId="77777777" w:rsidR="000F79F8" w:rsidRPr="000F79F8" w:rsidRDefault="000F79F8" w:rsidP="00CA6C4E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ROHS – certyfikat wystawiony przez jednostkę certyfikującą na oferowaną tablicę (model i typ wymieniony w certyfikacie).</w:t>
            </w:r>
          </w:p>
          <w:p w14:paraId="4780A80F" w14:textId="77777777" w:rsidR="000F79F8" w:rsidRPr="000F79F8" w:rsidRDefault="000F79F8" w:rsidP="00CA6C4E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ISO 9001 dla procenta oferowanej tablicy.</w:t>
            </w:r>
          </w:p>
          <w:p w14:paraId="2DBC33B9" w14:textId="77777777" w:rsidR="000F79F8" w:rsidRPr="000F79F8" w:rsidRDefault="000F79F8" w:rsidP="00CA6C4E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ISO 14001 dla producenta oferowanej tablicy.</w:t>
            </w:r>
          </w:p>
          <w:p w14:paraId="281905BE" w14:textId="77777777" w:rsidR="000F79F8" w:rsidRPr="000F79F8" w:rsidRDefault="000F79F8" w:rsidP="00CA6C4E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Autoryzowany serwis oferowanych tablic na terenie Polski posiadający certyfikat ISO 9001.</w:t>
            </w:r>
          </w:p>
          <w:p w14:paraId="65F4678E" w14:textId="5989697F" w:rsidR="00820909" w:rsidRPr="000F79F8" w:rsidRDefault="000F79F8" w:rsidP="000F79F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F79F8">
              <w:rPr>
                <w:rFonts w:eastAsiaTheme="minorHAnsi" w:cs="Calibri"/>
                <w:kern w:val="0"/>
                <w:sz w:val="20"/>
                <w:szCs w:val="20"/>
              </w:rPr>
              <w:t>Gwarancja – 60 miesięcy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59D82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0F79F8" w14:paraId="007DF7FA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96AD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D1D8" w14:textId="77777777" w:rsidR="000F79F8" w:rsidRPr="004F39CE" w:rsidRDefault="000F79F8" w:rsidP="000F79F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Parametry jednostki centralnej</w:t>
            </w:r>
          </w:p>
          <w:p w14:paraId="5051F7C0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metalowa obudowa rack,</w:t>
            </w:r>
          </w:p>
          <w:p w14:paraId="739A6800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min. 4 wejścia sygnału audio stereo,</w:t>
            </w:r>
          </w:p>
          <w:p w14:paraId="0594AD62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min. 2 wyjścia audio,</w:t>
            </w:r>
          </w:p>
          <w:p w14:paraId="33CC32F0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wyjście na głośniki,</w:t>
            </w:r>
          </w:p>
          <w:p w14:paraId="3BCAECB7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możliwość niezależnej transmisji dźwięku do min. dwóch grup,</w:t>
            </w:r>
          </w:p>
          <w:p w14:paraId="72E805EA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możliwość sterowania za pomocą komputera poprzez port USB,</w:t>
            </w:r>
          </w:p>
          <w:p w14:paraId="4A37CF41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 xml:space="preserve">możliwość nagrywania dźwięku, </w:t>
            </w:r>
          </w:p>
          <w:p w14:paraId="5A16C428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Wbudowany wzmacniacz stereofoniczny min. 2x40W (z możliwością rozbudowy do 4 kanałów – 4 x 40W)</w:t>
            </w:r>
          </w:p>
          <w:p w14:paraId="367020AD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F39CE">
              <w:rPr>
                <w:rFonts w:eastAsia="Calibri" w:cs="Times New Roman"/>
                <w:color w:val="000000"/>
                <w:sz w:val="20"/>
                <w:szCs w:val="20"/>
              </w:rPr>
              <w:t xml:space="preserve">wbudowany procesor DSP z  funkcją symulacji zakłóceń,  rozmów telefonicznych, </w:t>
            </w:r>
          </w:p>
          <w:p w14:paraId="06A26724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 xml:space="preserve">Cyfrowa regulacja głośności z pamięcią, </w:t>
            </w:r>
          </w:p>
          <w:p w14:paraId="1F5B7ED6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 xml:space="preserve">komplet dedykowanych przewodów audio i  power, </w:t>
            </w:r>
          </w:p>
          <w:p w14:paraId="141D9869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zasilanie jednostki centralnej 230V (wbudowany zasilacz).</w:t>
            </w:r>
          </w:p>
          <w:p w14:paraId="4E6C9E41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 xml:space="preserve">zasilanie stanowisk uczniowskich – napięcie bezpieczne </w:t>
            </w:r>
          </w:p>
          <w:p w14:paraId="3800009A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Stanowiska uczniowskie są podłączane do jednostki centralnej niezależnie (w przypadku awarii jednego z nich – pracownia funkcjonuje bez zakłóceń),</w:t>
            </w:r>
          </w:p>
          <w:p w14:paraId="7323D761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Uruchamianie pracowni językowej z użyciem loginu i hasła (RODO),</w:t>
            </w:r>
          </w:p>
          <w:p w14:paraId="410A905C" w14:textId="77777777" w:rsidR="000F79F8" w:rsidRPr="004F39CE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Możliwość pracy dwóch lektorów jednocześnie  (jako drugi – np. stażysta lub native speaker)</w:t>
            </w:r>
          </w:p>
          <w:p w14:paraId="2EEB7662" w14:textId="77777777" w:rsidR="000F79F8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Podwójne stanowisko przyłączeniowe nauczyciela umożliwiające podłączenie słuchawek drugiego lektora</w:t>
            </w:r>
          </w:p>
          <w:p w14:paraId="4E82BCA6" w14:textId="621DDE71" w:rsidR="000F79F8" w:rsidRPr="000F79F8" w:rsidRDefault="000F79F8" w:rsidP="00CA6C4E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0F79F8">
              <w:rPr>
                <w:rFonts w:eastAsia="Calibri" w:cs="Times New Roman"/>
                <w:sz w:val="20"/>
                <w:szCs w:val="20"/>
              </w:rPr>
              <w:t>możliwość sterowania urządzeniami zewnętrznymi przez port RS-232 (np. projektorem, ekranem, zasłonami)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C113D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0F79F8" w14:paraId="23CA514A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EE8BD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3A056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Rozbudowany program do sterowania pracownią z komputera</w:t>
            </w:r>
          </w:p>
          <w:p w14:paraId="0A802B80" w14:textId="22B3797D" w:rsidR="000F79F8" w:rsidRDefault="000F79F8" w:rsidP="000F79F8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79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z dowolnego komputera za pośrednictwem modułu USB jednostki centralnej pracowni językowej z wykorzystaniem  tablicy interaktywnej,  monitora dotykowego itp. Sterowanie metodą „drag&amp;drop”. Umożliwia sterowanie wszystkimi funkcjami jednostki centralnej.  Zarządzanie listami uczniów.  Możliwość przypisania uczniów do konkretnych stanowisk i edycji ustawienia sali.  Wyposażone w timer. Zabezpieczenie loginem i hasłem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7BE1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0F79F8" w14:paraId="41A2CF38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D42C0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52E8A" w14:textId="77777777" w:rsidR="000F79F8" w:rsidRDefault="000F79F8" w:rsidP="000F79F8">
            <w:pPr>
              <w:pStyle w:val="Standard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Oprogramowanie magnetofonu cyfrowego z TRENEREM WYMOWY</w:t>
            </w:r>
          </w:p>
          <w:p w14:paraId="2F464422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Rejestracja przebiegu lekcji, wypowiedzi, dialogów, słówek,</w:t>
            </w:r>
          </w:p>
          <w:p w14:paraId="35B0A49E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Nagrywanie w formacie WAV na dysku komputera lektora,</w:t>
            </w:r>
          </w:p>
          <w:p w14:paraId="54A81A30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Odtwarzanie wcześniej utworzonych nagrań (dialogi, wypowiedzi, itp.),</w:t>
            </w:r>
          </w:p>
          <w:p w14:paraId="500186A4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Odtwarzanie zaznaczonego fragmentu lub całego nagrania (funkcja ‘pętla’),</w:t>
            </w:r>
          </w:p>
          <w:p w14:paraId="65972E4C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Odtwarzanie nagrania od dowolnego miejsca,</w:t>
            </w:r>
          </w:p>
          <w:p w14:paraId="73D808F3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Nieograniczona liczba znaczników,</w:t>
            </w:r>
          </w:p>
          <w:p w14:paraId="41DC4F55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Szybki i łatwy wybór nagrań,</w:t>
            </w:r>
          </w:p>
          <w:p w14:paraId="3BDC4FDD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Odtwarzacz audio:</w:t>
            </w:r>
          </w:p>
          <w:p w14:paraId="0DF09EEA" w14:textId="77777777" w:rsidR="003270DB" w:rsidRPr="004F39CE" w:rsidRDefault="003270DB" w:rsidP="00CA6C4E">
            <w:pPr>
              <w:widowControl/>
              <w:numPr>
                <w:ilvl w:val="1"/>
                <w:numId w:val="46"/>
              </w:numPr>
              <w:suppressAutoHyphens w:val="0"/>
              <w:autoSpaceDN/>
              <w:spacing w:line="240" w:lineRule="auto"/>
              <w:ind w:left="714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regulacja głośności,</w:t>
            </w:r>
          </w:p>
          <w:p w14:paraId="630D3160" w14:textId="77777777" w:rsidR="003270DB" w:rsidRPr="004F39CE" w:rsidRDefault="003270DB" w:rsidP="00CA6C4E">
            <w:pPr>
              <w:widowControl/>
              <w:numPr>
                <w:ilvl w:val="1"/>
                <w:numId w:val="46"/>
              </w:numPr>
              <w:suppressAutoHyphens w:val="0"/>
              <w:autoSpaceDN/>
              <w:spacing w:line="240" w:lineRule="auto"/>
              <w:ind w:left="714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regulacja prędkości odtwarzania,</w:t>
            </w:r>
          </w:p>
          <w:p w14:paraId="0C2C1CD3" w14:textId="77777777" w:rsidR="003270DB" w:rsidRPr="004F39CE" w:rsidRDefault="003270DB" w:rsidP="00CA6C4E">
            <w:pPr>
              <w:widowControl/>
              <w:numPr>
                <w:ilvl w:val="1"/>
                <w:numId w:val="46"/>
              </w:numPr>
              <w:suppressAutoHyphens w:val="0"/>
              <w:autoSpaceDN/>
              <w:spacing w:line="240" w:lineRule="auto"/>
              <w:ind w:left="714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odtwarzanie zaznaczonego fragmentu</w:t>
            </w:r>
          </w:p>
          <w:p w14:paraId="135A822D" w14:textId="77777777" w:rsidR="003270DB" w:rsidRPr="004F39CE" w:rsidRDefault="003270DB" w:rsidP="00CA6C4E">
            <w:pPr>
              <w:widowControl/>
              <w:numPr>
                <w:ilvl w:val="1"/>
                <w:numId w:val="46"/>
              </w:numPr>
              <w:suppressAutoHyphens w:val="0"/>
              <w:autoSpaceDN/>
              <w:spacing w:line="240" w:lineRule="auto"/>
              <w:ind w:left="714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odtwarzanie od dowolnego znacznika,</w:t>
            </w:r>
          </w:p>
          <w:p w14:paraId="1240C2AE" w14:textId="77777777" w:rsidR="003270DB" w:rsidRPr="004F39CE" w:rsidRDefault="003270DB" w:rsidP="00CA6C4E">
            <w:pPr>
              <w:widowControl/>
              <w:numPr>
                <w:ilvl w:val="0"/>
                <w:numId w:val="44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Odtwarzacz plików wideo:</w:t>
            </w:r>
          </w:p>
          <w:p w14:paraId="597947E1" w14:textId="77777777" w:rsidR="003270DB" w:rsidRPr="004F39CE" w:rsidRDefault="003270DB" w:rsidP="00CA6C4E">
            <w:pPr>
              <w:widowControl/>
              <w:numPr>
                <w:ilvl w:val="1"/>
                <w:numId w:val="45"/>
              </w:numPr>
              <w:suppressAutoHyphens w:val="0"/>
              <w:autoSpaceDN/>
              <w:spacing w:line="240" w:lineRule="auto"/>
              <w:ind w:left="714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regulacja głośności,</w:t>
            </w:r>
          </w:p>
          <w:p w14:paraId="1CC76532" w14:textId="77777777" w:rsidR="003270DB" w:rsidRPr="004F39CE" w:rsidRDefault="003270DB" w:rsidP="00CA6C4E">
            <w:pPr>
              <w:widowControl/>
              <w:numPr>
                <w:ilvl w:val="1"/>
                <w:numId w:val="45"/>
              </w:numPr>
              <w:suppressAutoHyphens w:val="0"/>
              <w:autoSpaceDN/>
              <w:spacing w:line="240" w:lineRule="auto"/>
              <w:ind w:left="714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regulacja prędkości odtwarzania</w:t>
            </w:r>
          </w:p>
          <w:p w14:paraId="4601296B" w14:textId="77777777" w:rsidR="003270DB" w:rsidRDefault="003270DB" w:rsidP="00CA6C4E">
            <w:pPr>
              <w:widowControl/>
              <w:numPr>
                <w:ilvl w:val="1"/>
                <w:numId w:val="45"/>
              </w:numPr>
              <w:suppressAutoHyphens w:val="0"/>
              <w:autoSpaceDN/>
              <w:spacing w:line="240" w:lineRule="auto"/>
              <w:ind w:left="714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4F39CE">
              <w:rPr>
                <w:rFonts w:eastAsia="Calibri" w:cs="Times New Roman"/>
                <w:sz w:val="20"/>
                <w:szCs w:val="20"/>
              </w:rPr>
              <w:t>odtwarzanie zaznaczonego fragmentu</w:t>
            </w:r>
          </w:p>
          <w:p w14:paraId="6316826F" w14:textId="3B36F27B" w:rsidR="000F79F8" w:rsidRPr="003270DB" w:rsidRDefault="003270DB" w:rsidP="00CA6C4E">
            <w:pPr>
              <w:pStyle w:val="Akapitzlist"/>
              <w:widowControl/>
              <w:numPr>
                <w:ilvl w:val="0"/>
                <w:numId w:val="45"/>
              </w:numPr>
              <w:suppressAutoHyphens w:val="0"/>
              <w:autoSpaceDN/>
              <w:spacing w:after="0" w:line="240" w:lineRule="auto"/>
              <w:ind w:left="357" w:hanging="357"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3270DB">
              <w:rPr>
                <w:rFonts w:eastAsia="Calibri" w:cs="Times New Roman"/>
                <w:sz w:val="20"/>
                <w:szCs w:val="20"/>
              </w:rPr>
              <w:t>odtwarzanie od dowolnego znacznika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CF7C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0F79F8" w14:paraId="437C849B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84F41" w14:textId="73E89B55" w:rsidR="000F79F8" w:rsidRPr="003270DB" w:rsidRDefault="003270DB" w:rsidP="000F79F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63DB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Przyłącza stanowisk uczniowskich</w:t>
            </w:r>
          </w:p>
          <w:p w14:paraId="283EC2DD" w14:textId="77777777" w:rsidR="003270DB" w:rsidRPr="00E64AB7" w:rsidRDefault="003270DB" w:rsidP="00CA6C4E">
            <w:pPr>
              <w:widowControl/>
              <w:numPr>
                <w:ilvl w:val="0"/>
                <w:numId w:val="47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E64AB7">
              <w:rPr>
                <w:rFonts w:eastAsia="Calibri" w:cs="Times New Roman"/>
                <w:sz w:val="20"/>
                <w:szCs w:val="20"/>
              </w:rPr>
              <w:t>Podwójne stanowiska przyłączeniowe (montowane na środku przedniej blendy biurka uczniowskiego,</w:t>
            </w:r>
          </w:p>
          <w:p w14:paraId="3DBE0C2D" w14:textId="77777777" w:rsidR="003270DB" w:rsidRDefault="003270DB" w:rsidP="00CA6C4E">
            <w:pPr>
              <w:widowControl/>
              <w:numPr>
                <w:ilvl w:val="0"/>
                <w:numId w:val="47"/>
              </w:numPr>
              <w:suppressAutoHyphens w:val="0"/>
              <w:autoSpaceDN/>
              <w:spacing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E64AB7">
              <w:rPr>
                <w:rFonts w:eastAsia="Calibri" w:cs="Times New Roman"/>
                <w:sz w:val="20"/>
                <w:szCs w:val="20"/>
              </w:rPr>
              <w:t>Przyłącza słuchawek poza zasięgiem rąk ucznia – usytuowane w pewnym oddaleniu od wieszaków słuchawek (brak możliwości przypadkowego uszkodzenia złącza (i wtyku) słuchawek w czasie ich odwieszania po zajęciach)</w:t>
            </w:r>
          </w:p>
          <w:p w14:paraId="3E3489F9" w14:textId="4FB06922" w:rsidR="000F79F8" w:rsidRPr="003270DB" w:rsidRDefault="003270DB" w:rsidP="001F740D">
            <w:pPr>
              <w:widowControl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="Calibri" w:cs="Times New Roman"/>
                <w:sz w:val="20"/>
                <w:szCs w:val="20"/>
              </w:rPr>
            </w:pPr>
            <w:r w:rsidRPr="003270DB">
              <w:rPr>
                <w:rFonts w:eastAsia="Calibri" w:cs="Times New Roman"/>
                <w:sz w:val="20"/>
                <w:szCs w:val="20"/>
              </w:rPr>
              <w:t>W stanowiskach przyłączeniowych brak regulacji głośności słuchawek. Ustawienie głośności w poszczególnych słuchawkach (w razie potrzeby) jest realizowane przez nauczyciela z poziomu oprogramowania (możliwość zapisania ustawień)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DDEE4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</w:tr>
      <w:tr w:rsidR="000F79F8" w14:paraId="6657CA2E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F57F" w14:textId="2593FE72" w:rsidR="000F79F8" w:rsidRDefault="003270DB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1B725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Słuchawki wokółuszne z dużymi wentylowanymi nausznikami z mikrofonem</w:t>
            </w:r>
          </w:p>
          <w:p w14:paraId="322BCE26" w14:textId="033828CF" w:rsidR="000F79F8" w:rsidRDefault="000F79F8" w:rsidP="000F79F8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1E04B3DE" w14:textId="2F08F195" w:rsidR="000F79F8" w:rsidRPr="001F740D" w:rsidRDefault="00AE1D13" w:rsidP="000F79F8">
            <w:pPr>
              <w:pStyle w:val="Standard"/>
              <w:rPr>
                <w:rFonts w:asciiTheme="minorHAnsi" w:hAnsiTheme="minorHAnsi" w:cstheme="minorHAnsi"/>
              </w:rPr>
            </w:pPr>
            <w:r w:rsidRPr="00AE1D13">
              <w:rPr>
                <w:rFonts w:asciiTheme="minorHAnsi" w:eastAsia="Calibri" w:hAnsiTheme="minorHAnsi" w:cstheme="minorHAnsi"/>
                <w:sz w:val="20"/>
                <w:szCs w:val="20"/>
              </w:rPr>
              <w:t>Parametry słuchawek : Zakres częstotliwości 20Hz- 20kHz, maksymalna moc wejściowa: 100mW, Parametry mikrofonu: dynamiczny (kierunkowy), impedancja 200Ω, czułość &gt;15 dB. Słuchawki z mikrofonem - trwałe, odporne na uszkodzenia mechaniczne, w miękkiej, elastycznej obudowie. Mikrofon umieszczony jest na elastycznym ramieniu odpornym na uszkodzenia. Słuchawki z dużym nausznikiem szczelnie kryjącym ucho. Złącze DIN 5 pin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50BF0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</w:tr>
      <w:tr w:rsidR="000F79F8" w14:paraId="2A1656A2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4384D" w14:textId="14EC5F38" w:rsidR="000F79F8" w:rsidRPr="003270DB" w:rsidRDefault="003270DB" w:rsidP="000F79F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2E535" w14:textId="77777777" w:rsidR="000F79F8" w:rsidRDefault="000F79F8" w:rsidP="000F79F8">
            <w:pPr>
              <w:pStyle w:val="Standard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Okablowanie</w:t>
            </w:r>
          </w:p>
          <w:p w14:paraId="4420C9E6" w14:textId="60DA9548" w:rsidR="003270DB" w:rsidRPr="003270DB" w:rsidRDefault="003270DB" w:rsidP="000F79F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270DB">
              <w:rPr>
                <w:rFonts w:asciiTheme="minorHAnsi" w:eastAsia="Calibri" w:hAnsiTheme="minorHAnsi" w:cstheme="minorHAnsi"/>
                <w:sz w:val="20"/>
                <w:szCs w:val="20"/>
              </w:rPr>
              <w:t>kompatybilne z zastosowanymi przyłączami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E53EC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</w:tr>
      <w:tr w:rsidR="000F79F8" w14:paraId="0F063B50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1243B" w14:textId="46BEF12C" w:rsidR="000F79F8" w:rsidRDefault="00AE1D13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B29D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Głośnik do zabudowy w  biurku</w:t>
            </w:r>
          </w:p>
          <w:p w14:paraId="5D8C204D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5C9DA359" w14:textId="228A14D9" w:rsidR="000F79F8" w:rsidRPr="001F740D" w:rsidRDefault="00AE1D13" w:rsidP="001F740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E64AB7">
              <w:rPr>
                <w:rFonts w:eastAsia="Calibri" w:cs="Times New Roman"/>
                <w:sz w:val="20"/>
                <w:szCs w:val="20"/>
              </w:rPr>
              <w:t>2-drożne głośniki współosiowe. Moc max: 80 W. Impedancja: min. 4</w:t>
            </w:r>
            <w:r w:rsidRPr="00E64AB7">
              <w:rPr>
                <w:rFonts w:eastAsia="Calibri" w:cs="Calibri"/>
                <w:sz w:val="20"/>
                <w:szCs w:val="20"/>
              </w:rPr>
              <w:t>Ω. Zakres częstotliwości min.: 100Hz-16 kHz. Czułość (1W/1m): min. 70 dB. Głośniki mają umożliwić prowadzenie wykładu przez nauczyciela oraz transmitować dźwięk z wejść audio. Wyposażone w osłony zewnętrzne zabezpieczające przed uszkodzeniem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75DC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0F79F8" w14:paraId="2D9F9CF2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E1CFD" w14:textId="47659296" w:rsidR="000F79F8" w:rsidRDefault="00AE1D13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B0735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Stolik ucznia 2-osobowy</w:t>
            </w:r>
          </w:p>
          <w:p w14:paraId="7FD01955" w14:textId="77777777" w:rsidR="00AE1D13" w:rsidRDefault="00AE1D13" w:rsidP="00AE1D13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1D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Elementy wykonane z płyty wiórowej laminowanej, blat grubości min.18 mm, wysokość blendy min. 30 cm, między blatem a blendą umieszczony kanał kablowy. Stoliki uczniowskie dwuosobowe o wymiarach 120-150 cm x 50-60 cm, wysokość 59-82 cm. Przy dostawie stołów należy uwzględnić wymiary sal w szkołach podane powyżej – preferowane ustawienie w podkowę. </w:t>
            </w:r>
          </w:p>
          <w:p w14:paraId="6564780F" w14:textId="4DCE5643" w:rsidR="00AE1D13" w:rsidRDefault="00AE1D13" w:rsidP="00AE1D13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1D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Stoliki powinny posiadać certyfikat zgodności z normami określonymi dla mebli szkolnych.  </w:t>
            </w:r>
          </w:p>
          <w:p w14:paraId="57030266" w14:textId="5BC666D9" w:rsidR="000F79F8" w:rsidRDefault="000F79F8" w:rsidP="00AE1D13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FF9D1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0F79F8" w14:paraId="2C85668F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4B778" w14:textId="000BBB4E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AE1D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F6257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Biurko nauczyciela</w:t>
            </w:r>
          </w:p>
          <w:p w14:paraId="6A28E5E1" w14:textId="77777777" w:rsidR="00AE1D13" w:rsidRPr="00AE1D13" w:rsidRDefault="00AE1D13" w:rsidP="00AE1D13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1D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Elementy wykonane z płyty wiórowej laminowanej, blat grubości min.18 mm, wysokość blendy min. 30 cm, między blatem a blendą umieszczony kanał kablowy. Wymiary: 170-180 cm x 70-80 cm, wysokość 70-75 cm. Narożniki blatu zaoblone. Biurko powinno posiadać z prawej strony zamykaną szafkę.</w:t>
            </w:r>
          </w:p>
          <w:p w14:paraId="710C663A" w14:textId="3E07D6F5" w:rsidR="000F79F8" w:rsidRDefault="00AE1D13" w:rsidP="00AE1D13">
            <w:pPr>
              <w:pStyle w:val="Standard"/>
              <w:rPr>
                <w:rFonts w:hint="eastAsia"/>
              </w:rPr>
            </w:pPr>
            <w:r w:rsidRPr="00AE1D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Biurka powinny posiadać certyfikat zgodności z normami określonymi dla mebli szkolnych.  </w:t>
            </w:r>
            <w:r w:rsidR="000F79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 w:rsidR="000F79F8"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AB383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0F79F8" w14:paraId="717E8330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4EB88" w14:textId="55A052A8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AE1D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C8B08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Krzesła szkolne</w:t>
            </w:r>
          </w:p>
          <w:p w14:paraId="574EBA50" w14:textId="3667DFDD" w:rsidR="000F79F8" w:rsidRDefault="000F79F8" w:rsidP="00942F26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czarne, tkanina z włókna syntetycznego, rozmiary: </w:t>
            </w:r>
            <w:r w:rsidR="00942F26" w:rsidRP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całkowita: 82 cm</w:t>
            </w:r>
            <w:r w:rsid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g</w:t>
            </w:r>
            <w:r w:rsidR="00942F26" w:rsidRP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łębokość siedziska: 42,5 cm</w:t>
            </w:r>
            <w:r w:rsid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s</w:t>
            </w:r>
            <w:r w:rsidR="00942F26" w:rsidRP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zerokość siedziska: 54,5 cm</w:t>
            </w:r>
            <w:r w:rsid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w</w:t>
            </w:r>
            <w:r w:rsidR="00942F26" w:rsidRP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ysokość siedziska: 47 cm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stelaż – stalowy, lakierowany proszkowo</w:t>
            </w:r>
          </w:p>
          <w:p w14:paraId="024E6FCD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3ABB2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</w:tr>
      <w:tr w:rsidR="000F79F8" w14:paraId="147168E3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A9C6" w14:textId="14FF1675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942F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CC29C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Fototapeta BIGBEN LONDYN o wymiarach 250x193 cm</w:t>
            </w:r>
          </w:p>
          <w:p w14:paraId="4C329E8E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Lista plakatów:</w:t>
            </w:r>
          </w:p>
          <w:p w14:paraId="4CF99D27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1. Future tenses – czasy angielskie (Future Simple, Future Continuous)</w:t>
            </w:r>
          </w:p>
          <w:p w14:paraId="1F0ECCC4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2. Future tenses Part 2 – czasy angielskie (Future Perfect, Future Perfect Continuous)</w:t>
            </w:r>
          </w:p>
          <w:p w14:paraId="15D24EC0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3. Past tenses – czasy angielskie (Past Simple, Past Continuous)</w:t>
            </w:r>
          </w:p>
          <w:p w14:paraId="4023E388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4. Past tenses Part 2 – czasy angielskie (Past Perfect, Past Perfect Continuous)</w:t>
            </w:r>
          </w:p>
          <w:p w14:paraId="3BDCB2B2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5. Present tenses – czasy angielskie (Present Simple, Present Continuous)</w:t>
            </w:r>
          </w:p>
          <w:p w14:paraId="1CC02BC9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6. Present tenses Part 2 – czasy angielskie (Present Perfect, Present Perfect Continuous)</w:t>
            </w:r>
          </w:p>
          <w:p w14:paraId="135C7EB0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7. Irregular verbs</w:t>
            </w:r>
          </w:p>
          <w:p w14:paraId="5E74D00C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8. Boring words and what to use instead – angielski</w:t>
            </w:r>
          </w:p>
          <w:p w14:paraId="425E3958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 Dlaczego warto uczyć się angielskiego?</w:t>
            </w:r>
          </w:p>
          <w:p w14:paraId="33CACEC5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 Falsefriends</w:t>
            </w:r>
          </w:p>
          <w:p w14:paraId="066B2154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11. Angielski – wyrażanie opinii</w:t>
            </w:r>
          </w:p>
          <w:p w14:paraId="56EA4B1D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 Angielski – prepositions of place – przyimki miejsca</w:t>
            </w:r>
          </w:p>
          <w:p w14:paraId="755068D4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 Angielski – słówka – czasowniki cz. 1</w:t>
            </w:r>
          </w:p>
          <w:p w14:paraId="28D2904B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 Angielski – słówka – czasowniki cz. 2</w:t>
            </w:r>
          </w:p>
          <w:p w14:paraId="30F649B7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 Idiomy w języku angielskim</w:t>
            </w:r>
          </w:p>
          <w:p w14:paraId="7376BB5B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 Linkingwords – angielski</w:t>
            </w:r>
          </w:p>
          <w:p w14:paraId="2CFE9602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17. Common errors in spoken English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D9F9F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lastRenderedPageBreak/>
              <w:t>18</w:t>
            </w:r>
          </w:p>
        </w:tc>
      </w:tr>
      <w:tr w:rsidR="000F79F8" w14:paraId="1A996037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82F0" w14:textId="735B2221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  <w:r w:rsidR="00A9412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0D0D" w14:textId="0720A7B1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TV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(LED, 55”,HDR, DVBT, 4K ultra HD, Smart TV) z odtwarzaczem DVD BluRay 3D, HDMI, USB, MP3, DIVX, 290x39x221 mm, </w:t>
            </w:r>
            <w:r w:rsidR="001F740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zużycie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mocy W 10.8/0.4</w:t>
            </w:r>
          </w:p>
          <w:p w14:paraId="0F9679BA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88B6C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0F79F8" w14:paraId="521C7A9D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CD761" w14:textId="537B6A72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A9412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F5CF5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Laptop</w:t>
            </w:r>
          </w:p>
          <w:p w14:paraId="0CE94EEA" w14:textId="77777777" w:rsidR="00942F26" w:rsidRDefault="00942F26" w:rsidP="00942F26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15.6" FHD IPS/i5/8GB/256GB_SSD/UHD620/USB3/HDMI/BT</w:t>
            </w:r>
          </w:p>
          <w:p w14:paraId="6FB942C3" w14:textId="12E02DAA" w:rsidR="000F79F8" w:rsidRDefault="000F79F8" w:rsidP="000F79F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Licencja na system operacyjny Windows 10 Professional PL lub system równoważny. Warunki równoważności – patrz punkt 1</w:t>
            </w:r>
          </w:p>
          <w:p w14:paraId="77CDF867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F6F45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0F79F8" w14:paraId="6DBF0A3A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8BCFE" w14:textId="4F079CC8" w:rsidR="000F79F8" w:rsidRDefault="00A9412F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  <w:p w14:paraId="63971B96" w14:textId="77777777" w:rsidR="000F79F8" w:rsidRDefault="000F79F8" w:rsidP="000F79F8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A35FD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Tablety 10”</w:t>
            </w:r>
          </w:p>
          <w:p w14:paraId="16B7B218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Procesor Qualcomm Snapdragon 425 (4 rdzenie, 1.4 GHz, Cortex A53)</w:t>
            </w:r>
          </w:p>
          <w:p w14:paraId="20380A47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Układ graficzny Adreno 308</w:t>
            </w:r>
          </w:p>
          <w:p w14:paraId="20EF0B2E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Pamięć RAM 2GB, wbudowana 16GB</w:t>
            </w:r>
          </w:p>
          <w:p w14:paraId="0D8C9ED5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Ekranu 9,6: rozdzielczość 1280x800, 10-punktowy, IPS</w:t>
            </w:r>
          </w:p>
          <w:p w14:paraId="66B610EB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Łączność: Wi-Fi 4 (802.11 a/b/g/n), BT, GPS</w:t>
            </w:r>
          </w:p>
          <w:p w14:paraId="71B3E268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Złącza: Micro USB - 1 szt. Wyjście słuchawkowe - 1 szt. Czytnik kart pamięci - 1 szt.</w:t>
            </w:r>
          </w:p>
          <w:p w14:paraId="1D01A439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Bateria Litowo-jonowa 4800 mAh</w:t>
            </w:r>
          </w:p>
          <w:p w14:paraId="6305DCAC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Zainstalowany system operacyjny – min Android 7.0</w:t>
            </w:r>
          </w:p>
          <w:p w14:paraId="72EF94A3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Aparat: 2.0 Mpix - przód, 5.0 Mpix - tył</w:t>
            </w:r>
          </w:p>
          <w:p w14:paraId="6C262F77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Rozdzielczość nagrywania wideo FullHD (1920 x 1080)</w:t>
            </w:r>
          </w:p>
          <w:p w14:paraId="0FF7EAFC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Wbudowane głośniki stereo, Wbudowany mikrofon</w:t>
            </w:r>
          </w:p>
          <w:p w14:paraId="34FE77AD" w14:textId="77777777" w:rsidR="00942F26" w:rsidRDefault="00942F26" w:rsidP="00942F26">
            <w:pPr>
              <w:spacing w:after="0" w:line="240" w:lineRule="auto"/>
            </w:pPr>
            <w:r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Dołączone akcesoria: zasilacz, kabel USB</w:t>
            </w:r>
          </w:p>
          <w:p w14:paraId="5F23388A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CEF8E" w14:textId="77777777" w:rsidR="000F79F8" w:rsidRDefault="000F79F8" w:rsidP="000F79F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0F79F8" w14:paraId="27F6A3D3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845A2" w14:textId="17FC6F5D" w:rsidR="000F79F8" w:rsidRDefault="00A9412F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44DB7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EBOOKI:</w:t>
            </w:r>
          </w:p>
          <w:p w14:paraId="7B76349A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Lekarz i jego pacjent. The Adventure of the Resident Patient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00CCF0F5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Srebrny Promień – Tajemnica wyścigów. The Adventure of Silver...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144A7F7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Tajemnica lwiej grzywy. The Adventure of the Lion’s Mane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1EC9B14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Ukryty klejnot – błękitny karbunkuł. The Adventure of the Blue Carbuncle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7D06263A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Tajna ugoda potęg morskich. The Adventure of the Naval Treaty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6FF588B6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Tłumacz grecki. The Adventure of the Greek Interpreter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398AA1E2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Trzej studenci, czyli tajemnicza kradzież na uniwersytecie.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The Adventure of the Three Students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16712702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Zabójstwo w Abbey Grange. The Adventure of the Abbey Grange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0DF22B48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W obronie czci kobiecej. The Adventure of Charles Augustus Milverton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1E731B6F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Liga czerwonowłosych. The Red-Headed League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40F04698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Przemyślne oszustwo. A Case of Identity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CD103D1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Pstra wstęga. The Adventure of the Speckled Band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98C5785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Garbus. The Crooked Man Arthur Conan Doyle</w:t>
            </w:r>
          </w:p>
          <w:p w14:paraId="7806670C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Obcięte uszy. The Adventure of the Cardboard Box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28AC407B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Panowie z Reigate. The Adventure of the Reigate Squire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733271BE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Pięć pestek z pomarańczy. The Five Orange Pips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Arthur Conan Doyle</w:t>
            </w:r>
          </w:p>
          <w:p w14:paraId="714275AA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Tragedia w Boscombe Valley. The Boscombe Valley Mystery Arthur Conan Doyle</w:t>
            </w:r>
          </w:p>
          <w:p w14:paraId="1DA8ED7A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Czarny Piotr. The Adventure of Black Peter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74AB1864" w14:textId="77777777" w:rsidR="000F79F8" w:rsidRPr="00062880" w:rsidRDefault="00D769A4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0F79F8" w:rsidRPr="00062880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 xml:space="preserve">Pies Baskerville’ów. Angielski z Arthurem Conanem Doylem </w:t>
              </w:r>
            </w:hyperlink>
            <w:r w:rsidR="000F79F8" w:rsidRPr="00062880">
              <w:rPr>
                <w:rFonts w:asciiTheme="minorHAnsi" w:hAnsiTheme="minorHAnsi" w:cs="Calibri"/>
                <w:sz w:val="20"/>
                <w:szCs w:val="20"/>
              </w:rPr>
              <w:t>Arthur Conan Doyle, Ilya Frank</w:t>
            </w:r>
          </w:p>
          <w:p w14:paraId="62D3A192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Ciekawy przypadek Beniamina Buttona Francis Scott Fitzgerald, Ilya Frank</w:t>
            </w:r>
          </w:p>
          <w:p w14:paraId="6BEA57F2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Wyspa skarbów. Angielski z Robertem Louisem Stevensonem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Robert Louis Stevenson, Ilya Frank</w:t>
            </w:r>
          </w:p>
          <w:p w14:paraId="183CCD10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Pytania i twierdzenia w języku angielskim nowatorską metodą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Radosław Więckowski</w:t>
            </w:r>
          </w:p>
          <w:p w14:paraId="6F9392E3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Business English. Jak pisać skutecznie po angielsku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Fiona Talbot</w:t>
            </w:r>
          </w:p>
          <w:p w14:paraId="0B76F186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The Strange Case of Dr. Jekyll and Mr. Hyde. 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Robert Louis Stevenson, Marta Fihel</w:t>
            </w:r>
          </w:p>
          <w:p w14:paraId="6D1C5A40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 xml:space="preserve">Frankenstein w wersji do nauki angielskiego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Mary Shelley, Marta Fihel, Dariusz Jemielniak</w:t>
            </w:r>
          </w:p>
          <w:p w14:paraId="73BF2868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Blue Castle. Błękitny zamek w wersji do nauki angielskiego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Lucy Maud Montgomery, Marta Fihel</w:t>
            </w:r>
          </w:p>
          <w:p w14:paraId="077E1200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English Advanced Vocabulary and Structure Practice 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>Maciej Matasek</w:t>
            </w:r>
          </w:p>
          <w:p w14:paraId="0A8532FD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Angielski Dla Sprzedających Przez Internet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Anna Piekarczyk</w:t>
            </w:r>
          </w:p>
          <w:p w14:paraId="3301D519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Samouczek języka angielskiego w zdaniach do tłumaczenia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Karolina Jekielek</w:t>
            </w:r>
          </w:p>
          <w:p w14:paraId="6858FAF8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Drakula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Bram Stoker</w:t>
            </w:r>
          </w:p>
          <w:p w14:paraId="38A0E299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The Last of the Mohicans / Ostatni Mohikanin 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>James Fenimore Cooper</w:t>
            </w:r>
          </w:p>
          <w:p w14:paraId="0F21CDA5" w14:textId="77777777" w:rsidR="000F79F8" w:rsidRPr="00062880" w:rsidRDefault="000F79F8" w:rsidP="000F79F8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Robinson Crusoe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Daniel Defoe</w:t>
            </w:r>
          </w:p>
          <w:p w14:paraId="1EDAE00D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Shape of Night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Tess Gerritsen</w:t>
            </w:r>
          </w:p>
          <w:p w14:paraId="4DD21389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Hope to Die, My heart, Cross justice – James Patterson</w:t>
            </w:r>
          </w:p>
          <w:p w14:paraId="0F444D2F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Forrest Gump John Escott</w:t>
            </w:r>
          </w:p>
          <w:p w14:paraId="4A51B274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Story of Troy David Malue</w:t>
            </w:r>
          </w:p>
          <w:p w14:paraId="3B37F6B0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King Arthur and His Knights George Gibson</w:t>
            </w:r>
          </w:p>
          <w:p w14:paraId="6CFFA303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Odyssey Homer</w:t>
            </w:r>
          </w:p>
          <w:p w14:paraId="261DAB91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Jack the Ripper Foreman Peter</w:t>
            </w:r>
          </w:p>
          <w:p w14:paraId="5B4BAEB8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Interpreter Charles Randolph</w:t>
            </w:r>
          </w:p>
          <w:p w14:paraId="017AA8E8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Batman Begins Goyer David</w:t>
            </w:r>
          </w:p>
          <w:p w14:paraId="59AE7A83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Everest Story Tim Vicary</w:t>
            </w:r>
          </w:p>
          <w:p w14:paraId="159ED035" w14:textId="77777777" w:rsidR="000F79F8" w:rsidRPr="00062880" w:rsidRDefault="000F79F8" w:rsidP="000F79F8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Count of Monte Cristo Alexandre Dumas</w:t>
            </w:r>
          </w:p>
          <w:p w14:paraId="08A62D51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Ebooks and audiobooks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(w obu wersjach wszystkie tytuły):</w:t>
            </w:r>
          </w:p>
          <w:p w14:paraId="6A252868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 Brown :</w:t>
            </w:r>
          </w:p>
          <w:p w14:paraId="2E8C0F86" w14:textId="77777777" w:rsidR="000F79F8" w:rsidRPr="00062880" w:rsidRDefault="000F79F8" w:rsidP="000F79F8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Lost Symbol</w:t>
            </w:r>
          </w:p>
          <w:p w14:paraId="4E3C572E" w14:textId="77777777" w:rsidR="000F79F8" w:rsidRPr="00062880" w:rsidRDefault="000F79F8" w:rsidP="000F79F8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Origin</w:t>
            </w:r>
          </w:p>
          <w:p w14:paraId="7BE94ED5" w14:textId="77777777" w:rsidR="000F79F8" w:rsidRPr="00062880" w:rsidRDefault="000F79F8" w:rsidP="000F79F8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The Sacred Bones</w:t>
            </w:r>
          </w:p>
          <w:p w14:paraId="40823A63" w14:textId="77777777" w:rsidR="000F79F8" w:rsidRPr="00062880" w:rsidRDefault="000F79F8" w:rsidP="000F79F8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Angels and Demons</w:t>
            </w:r>
          </w:p>
          <w:p w14:paraId="5F06CF4A" w14:textId="77777777" w:rsidR="000F79F8" w:rsidRPr="00062880" w:rsidRDefault="000F79F8" w:rsidP="000F79F8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The Da Vinci Code</w:t>
            </w:r>
          </w:p>
          <w:p w14:paraId="234B363B" w14:textId="77777777" w:rsidR="000F79F8" w:rsidRPr="00062880" w:rsidRDefault="000F79F8" w:rsidP="000F79F8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Deception Point</w:t>
            </w:r>
          </w:p>
          <w:p w14:paraId="176C41F0" w14:textId="77777777" w:rsidR="000F79F8" w:rsidRPr="00062880" w:rsidRDefault="000F79F8" w:rsidP="000F79F8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Inferno</w:t>
            </w:r>
          </w:p>
          <w:p w14:paraId="2F2A591F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Agatha Christie :</w:t>
            </w:r>
          </w:p>
          <w:p w14:paraId="06A9D84D" w14:textId="77777777" w:rsidR="000F79F8" w:rsidRPr="00D95746" w:rsidRDefault="000F79F8" w:rsidP="000F79F8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After the funeral</w:t>
            </w:r>
          </w:p>
          <w:p w14:paraId="3CDBB3E0" w14:textId="77777777" w:rsidR="000F79F8" w:rsidRPr="00D95746" w:rsidRDefault="000F79F8" w:rsidP="000F79F8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the mystery of the Blue Train</w:t>
            </w:r>
          </w:p>
          <w:p w14:paraId="5390712A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J.R.R Tolkien:</w:t>
            </w:r>
          </w:p>
          <w:p w14:paraId="67523B76" w14:textId="77777777" w:rsidR="000F79F8" w:rsidRPr="00D95746" w:rsidRDefault="000F79F8" w:rsidP="000F79F8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The Lord of the Rings: The Fellowship of the Ring, The Two Towers, The Return of the King</w:t>
            </w:r>
          </w:p>
          <w:p w14:paraId="58C00A96" w14:textId="77777777" w:rsidR="000F79F8" w:rsidRPr="00D95746" w:rsidRDefault="000F79F8" w:rsidP="000F79F8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The Hobbit</w:t>
            </w:r>
          </w:p>
          <w:p w14:paraId="5A630BD6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Robert Ludlum:</w:t>
            </w:r>
          </w:p>
          <w:p w14:paraId="24C9E770" w14:textId="77777777" w:rsidR="000F79F8" w:rsidRDefault="000F79F8" w:rsidP="000F79F8">
            <w:pPr>
              <w:pStyle w:val="Standard"/>
              <w:numPr>
                <w:ilvl w:val="0"/>
                <w:numId w:val="6"/>
              </w:numPr>
              <w:ind w:left="284" w:hanging="284"/>
              <w:rPr>
                <w:rFonts w:hint="eastAsia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seria Jason Bourne: The Bourne Ultimatum, The Bourne Legacy, The Bourne Imperative, The Bourne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Dominion, The Bourne Supremacy</w:t>
            </w:r>
          </w:p>
          <w:p w14:paraId="70C06D3B" w14:textId="77777777" w:rsidR="000F79F8" w:rsidRDefault="000F79F8" w:rsidP="000F79F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Stephen King:</w:t>
            </w:r>
          </w:p>
          <w:p w14:paraId="212B5D75" w14:textId="77777777" w:rsidR="000F79F8" w:rsidRPr="00D95746" w:rsidRDefault="000F79F8" w:rsidP="000F79F8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It</w:t>
            </w:r>
          </w:p>
          <w:p w14:paraId="17AD1012" w14:textId="77777777" w:rsidR="000F79F8" w:rsidRPr="00D95746" w:rsidRDefault="000F79F8" w:rsidP="000F79F8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Doctor Sleep</w:t>
            </w:r>
          </w:p>
          <w:p w14:paraId="654E4FB7" w14:textId="77777777" w:rsidR="000F79F8" w:rsidRPr="00D95746" w:rsidRDefault="000F79F8" w:rsidP="000F79F8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The outsider</w:t>
            </w:r>
          </w:p>
          <w:p w14:paraId="0854FCC5" w14:textId="77777777" w:rsidR="000F79F8" w:rsidRPr="00D95746" w:rsidRDefault="000F79F8" w:rsidP="000F79F8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Needful Things</w:t>
            </w:r>
          </w:p>
          <w:p w14:paraId="3F71CA83" w14:textId="77777777" w:rsidR="000F79F8" w:rsidRPr="00D95746" w:rsidRDefault="000F79F8" w:rsidP="000F79F8">
            <w:pPr>
              <w:pStyle w:val="Standard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Audiobook:</w:t>
            </w:r>
          </w:p>
          <w:p w14:paraId="0B72DF3B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The Great Gatsby. Wielki Gatsby w wersji do nauki angielskiego – Francis Scott Fitzgerald, Marta Fihel</w:t>
            </w:r>
          </w:p>
          <w:p w14:paraId="50EA9387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Secret Garden. Tajemniczy ogród w wersji do nauki angielskiego, </w:t>
            </w:r>
            <w:r w:rsidRPr="00D95746">
              <w:rPr>
                <w:rFonts w:asciiTheme="minorHAnsi" w:hAnsiTheme="minorHAnsi" w:cs="Calibri"/>
                <w:sz w:val="20"/>
                <w:szCs w:val="20"/>
              </w:rPr>
              <w:t>Frances Hodgson Burnett, Marta Fihel, Grzegorz Komerski</w:t>
            </w:r>
          </w:p>
          <w:p w14:paraId="522A8B9E" w14:textId="77777777" w:rsidR="000F79F8" w:rsidRPr="00D95746" w:rsidRDefault="00D769A4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0F79F8" w:rsidRPr="00D95746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 xml:space="preserve">The Time Machine. Wehikuł czasu w wersji do nauki angielskiego </w:t>
              </w:r>
            </w:hyperlink>
            <w:r w:rsidR="000F79F8" w:rsidRPr="00D95746">
              <w:rPr>
                <w:rFonts w:asciiTheme="minorHAnsi" w:hAnsiTheme="minorHAnsi" w:cs="Calibri"/>
                <w:sz w:val="20"/>
                <w:szCs w:val="20"/>
              </w:rPr>
              <w:t>Herbert George Wells, Marta Fihel</w:t>
            </w:r>
          </w:p>
          <w:p w14:paraId="453B039D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Short Stories by Edgar Allan Poe. </w:t>
            </w:r>
            <w:r w:rsidRPr="00D95746">
              <w:rPr>
                <w:rFonts w:asciiTheme="minorHAnsi" w:hAnsiTheme="minorHAnsi" w:cs="Calibri"/>
                <w:sz w:val="20"/>
                <w:szCs w:val="20"/>
              </w:rPr>
              <w:t>Opowiadania Edgara Allana Poe w wersji do nauki angielskiego, Edgar Allan Poe, Marta Fihel, Dariusz Jemielniak</w:t>
            </w:r>
          </w:p>
          <w:p w14:paraId="0406885D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</w:rPr>
              <w:t>Pride and Prejudice. Duma i uprzedzenie w wersji do nauki języka angielskiego Jane Austen, Marta Fihel, Dariusz Jemielniak</w:t>
            </w:r>
          </w:p>
          <w:p w14:paraId="09AA0199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English Grammar Master: Grammar Tenses. </w:t>
            </w:r>
            <w:r w:rsidRPr="00D95746">
              <w:rPr>
                <w:rFonts w:asciiTheme="minorHAnsi" w:hAnsiTheme="minorHAnsi" w:cs="Calibri"/>
                <w:sz w:val="20"/>
                <w:szCs w:val="20"/>
              </w:rPr>
              <w:t>Intermediate / Advanced Dorota Guzik</w:t>
            </w:r>
          </w:p>
          <w:p w14:paraId="5A0C0BB2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</w:rPr>
              <w:t>Angielski Vocabulary Master. 300 Idioms Dorota Guzik, Dominika Tkaczyk</w:t>
            </w:r>
          </w:p>
          <w:p w14:paraId="1B297F96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Angielski - English Speaking Master Dorota Guzik</w:t>
            </w:r>
          </w:p>
          <w:p w14:paraId="221061C1" w14:textId="77777777" w:rsidR="000F79F8" w:rsidRPr="00D95746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lastRenderedPageBreak/>
              <w:t>English in Situations. Business English – New Edition Dorota Guzik, Joanna Bruska</w:t>
            </w:r>
          </w:p>
          <w:p w14:paraId="03C27A44" w14:textId="77777777" w:rsidR="000F79F8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English in Situations. Holiday Travels – New Edition Dorota Guzik, Joanna Bruska, Anna Kicińska</w:t>
            </w:r>
          </w:p>
          <w:p w14:paraId="38505A15" w14:textId="77777777" w:rsidR="000F79F8" w:rsidRPr="00E61E95" w:rsidRDefault="000F79F8" w:rsidP="000F79F8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English Vocabulary Master. Phrasal Verbs in Situations (Proficiency)</w:t>
            </w:r>
            <w:r w:rsidR="00E61E95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Dorota Guzik</w:t>
            </w:r>
          </w:p>
          <w:p w14:paraId="7F345B8E" w14:textId="77777777" w:rsidR="00E61E95" w:rsidRDefault="00E61E95" w:rsidP="00E61E95">
            <w:pPr>
              <w:pStyle w:val="Standard"/>
              <w:ind w:left="284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  <w:p w14:paraId="5F0FDF19" w14:textId="0A76D981" w:rsidR="00E61E95" w:rsidRPr="00D95746" w:rsidRDefault="00E61E95" w:rsidP="00E61E9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Pozostałe audiobooki i e-booki do nauki języka angielskiego przeznaczone dla uczniów liceum ogólnokształcącego o dowolnej tematyce 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BDDC" w14:textId="5B1F2090" w:rsidR="000F79F8" w:rsidRPr="00E61E95" w:rsidRDefault="00E61E95" w:rsidP="000F79F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E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200</w:t>
            </w:r>
          </w:p>
        </w:tc>
      </w:tr>
      <w:tr w:rsidR="00942F26" w14:paraId="0136656D" w14:textId="77777777" w:rsidTr="00241E48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795B7" w14:textId="2195E54D" w:rsidR="00942F26" w:rsidRDefault="00A9412F" w:rsidP="00942F26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77FC4" w14:textId="77777777" w:rsidR="00942F26" w:rsidRPr="000E7335" w:rsidRDefault="00942F26" w:rsidP="00942F26">
            <w:pPr>
              <w:spacing w:after="0" w:line="240" w:lineRule="auto"/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</w:pPr>
            <w:r w:rsidRPr="000E7335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Czytnik do e-booków</w:t>
            </w:r>
          </w:p>
          <w:p w14:paraId="510D778A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Rozmiar ekranu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7,8 cala</w:t>
            </w:r>
          </w:p>
          <w:p w14:paraId="0CAFD435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Rozdzielczość ekranu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1872 x 1404 pikseli</w:t>
            </w:r>
          </w:p>
          <w:p w14:paraId="506CBE62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Technologia E-Ink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76D09A3A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Podświetlenie ekranu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3BB9A11A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Wielostopniowe podświetlenie ekranu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5B662A00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Ekran dotykowy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79662DBE" w14:textId="65BA663C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OBSŁUGIWANE PLIKI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: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 xml:space="preserve"> </w:t>
            </w:r>
          </w:p>
          <w:p w14:paraId="5FF5D9DE" w14:textId="0E0EB820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Formaty e-booków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CHM, DJVU, DOC, DOCX, EPUB, FB2, HTM, HTML, MOBI, PDF, PRC, RTF, TXT</w:t>
            </w:r>
          </w:p>
          <w:p w14:paraId="75B3FF9F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Formaty zdjęć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BMP, JPG, PNG, TIFF</w:t>
            </w:r>
          </w:p>
          <w:p w14:paraId="15627F22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Formaty muzyczne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MP3</w:t>
            </w:r>
          </w:p>
          <w:p w14:paraId="7EB4054D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Formaty wideo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nie dotyczy</w:t>
            </w:r>
          </w:p>
          <w:p w14:paraId="5B3C65E3" w14:textId="3AF0F7FE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PARAMETRY TECHNICZNE I FUNKCJE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: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 xml:space="preserve"> </w:t>
            </w:r>
          </w:p>
          <w:p w14:paraId="371DACAD" w14:textId="4966B034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Wielkość pamięci</w:t>
            </w:r>
            <w:r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8 GB</w:t>
            </w:r>
          </w:p>
          <w:p w14:paraId="08764251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Miejsce na kartę pamięci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microSD, microSDHC</w:t>
            </w:r>
          </w:p>
          <w:p w14:paraId="3BDACC42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Gniazdo USB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53DAC79B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Wyjście na słuchawki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0B287807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Łączność bezprzewodowa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WiFi</w:t>
            </w:r>
          </w:p>
          <w:p w14:paraId="2A915B8B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 xml:space="preserve">Menu w języku polskim 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2571A369" w14:textId="77777777" w:rsidR="00942F26" w:rsidRPr="007D2D0A" w:rsidRDefault="00942F26" w:rsidP="00942F26">
            <w:pPr>
              <w:spacing w:after="0" w:line="240" w:lineRule="auto"/>
              <w:rPr>
                <w:bCs/>
              </w:rPr>
            </w:pP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>Obsługiwanie zabezpieczenia DRM</w:t>
            </w:r>
            <w:r w:rsidRPr="007D2D0A">
              <w:rPr>
                <w:rFonts w:eastAsia="Times New Roman" w:cs="Calibri"/>
                <w:bCs/>
                <w:kern w:val="2"/>
                <w:sz w:val="20"/>
                <w:szCs w:val="20"/>
                <w:lang w:eastAsia="pl-PL" w:bidi="hi-IN"/>
              </w:rPr>
              <w:tab/>
              <w:t>tak</w:t>
            </w:r>
          </w:p>
          <w:p w14:paraId="0DD111A9" w14:textId="1396CAAA" w:rsidR="00942F26" w:rsidRPr="00942F26" w:rsidRDefault="00942F26" w:rsidP="00942F26">
            <w:pPr>
              <w:pStyle w:val="Standard"/>
              <w:keepNext/>
              <w:keepLines/>
              <w:spacing w:before="200"/>
              <w:outlineLvl w:val="2"/>
              <w:rPr>
                <w:rFonts w:asciiTheme="minorHAnsi" w:hAnsiTheme="minorHAnsi" w:cstheme="minorHAnsi"/>
              </w:rPr>
            </w:pPr>
            <w:r w:rsidRPr="00942F26">
              <w:rPr>
                <w:rFonts w:asciiTheme="minorHAnsi" w:eastAsia="Times New Roman" w:hAnsiTheme="minorHAnsi" w:cstheme="minorHAnsi"/>
                <w:bCs/>
                <w:kern w:val="2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F4568" w14:textId="77777777" w:rsidR="00942F26" w:rsidRDefault="00942F26" w:rsidP="00942F2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</w:tbl>
    <w:p w14:paraId="4490DB51" w14:textId="2EC8BC0B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3E2542AD" w14:textId="77777777" w:rsidR="001F740D" w:rsidRPr="001F740D" w:rsidRDefault="001F740D" w:rsidP="001F740D">
      <w:pPr>
        <w:pStyle w:val="Standard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Funkcje realizowane w pracowniach (minimalny zakres):</w:t>
      </w:r>
    </w:p>
    <w:p w14:paraId="367BB8BF" w14:textId="77777777" w:rsidR="001F740D" w:rsidRPr="001F740D" w:rsidRDefault="001F740D" w:rsidP="001F740D">
      <w:pPr>
        <w:pStyle w:val="Standard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•</w:t>
      </w:r>
      <w:r w:rsidRPr="001F740D">
        <w:rPr>
          <w:rFonts w:ascii="Calibri" w:hAnsi="Calibri" w:cs="Calibri"/>
          <w:sz w:val="20"/>
          <w:szCs w:val="20"/>
        </w:rPr>
        <w:tab/>
        <w:t>przełączanie trybów pracy – praca w parach, grupach, indywidualna;</w:t>
      </w:r>
    </w:p>
    <w:p w14:paraId="436B3F51" w14:textId="77777777" w:rsidR="001F740D" w:rsidRPr="001F740D" w:rsidRDefault="001F740D" w:rsidP="001F740D">
      <w:pPr>
        <w:pStyle w:val="Standard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•</w:t>
      </w:r>
      <w:r w:rsidRPr="001F740D">
        <w:rPr>
          <w:rFonts w:ascii="Calibri" w:hAnsi="Calibri" w:cs="Calibri"/>
          <w:sz w:val="20"/>
          <w:szCs w:val="20"/>
        </w:rPr>
        <w:tab/>
        <w:t>podział słuchaczy na min. dwie dowolne grupy, które jednocześnie realizują własne programy;</w:t>
      </w:r>
    </w:p>
    <w:p w14:paraId="0468EEA8" w14:textId="77777777" w:rsidR="001F740D" w:rsidRPr="001F740D" w:rsidRDefault="001F740D" w:rsidP="001F740D">
      <w:pPr>
        <w:pStyle w:val="Standard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•</w:t>
      </w:r>
      <w:r w:rsidRPr="001F740D">
        <w:rPr>
          <w:rFonts w:ascii="Calibri" w:hAnsi="Calibri" w:cs="Calibri"/>
          <w:sz w:val="20"/>
          <w:szCs w:val="20"/>
        </w:rPr>
        <w:tab/>
        <w:t>podsłuch dowolnego ucznia, pary lub grupy;</w:t>
      </w:r>
    </w:p>
    <w:p w14:paraId="154A4146" w14:textId="22266347" w:rsidR="001F740D" w:rsidRPr="001F740D" w:rsidRDefault="001F740D" w:rsidP="001F740D">
      <w:pPr>
        <w:pStyle w:val="Standard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•</w:t>
      </w:r>
      <w:r w:rsidRPr="001F740D">
        <w:rPr>
          <w:rFonts w:ascii="Calibri" w:hAnsi="Calibri" w:cs="Calibri"/>
          <w:sz w:val="20"/>
          <w:szCs w:val="20"/>
        </w:rPr>
        <w:tab/>
        <w:t>podział uczniów na pary konwersacyjne, które jednocześnie nie słyszą się pomiędzy parami,</w:t>
      </w:r>
      <w:r>
        <w:rPr>
          <w:rFonts w:ascii="Calibri" w:hAnsi="Calibri" w:cs="Calibri"/>
          <w:sz w:val="20"/>
          <w:szCs w:val="20"/>
        </w:rPr>
        <w:t xml:space="preserve"> </w:t>
      </w:r>
      <w:r w:rsidRPr="001F740D">
        <w:rPr>
          <w:rFonts w:ascii="Calibri" w:hAnsi="Calibri" w:cs="Calibri"/>
          <w:sz w:val="20"/>
          <w:szCs w:val="20"/>
        </w:rPr>
        <w:t>z dostępem nauczyciela do dowolnej pary;</w:t>
      </w:r>
    </w:p>
    <w:p w14:paraId="5CB6E3DC" w14:textId="77777777" w:rsidR="001F740D" w:rsidRPr="001F740D" w:rsidRDefault="001F740D" w:rsidP="001F740D">
      <w:pPr>
        <w:pStyle w:val="Standard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•</w:t>
      </w:r>
      <w:r w:rsidRPr="001F740D">
        <w:rPr>
          <w:rFonts w:ascii="Calibri" w:hAnsi="Calibri" w:cs="Calibri"/>
          <w:sz w:val="20"/>
          <w:szCs w:val="20"/>
        </w:rPr>
        <w:tab/>
        <w:t>zapis pracy na magnetofonie cyfrowym;</w:t>
      </w:r>
    </w:p>
    <w:p w14:paraId="6F50490F" w14:textId="77777777" w:rsidR="001F740D" w:rsidRPr="001F740D" w:rsidRDefault="001F740D" w:rsidP="001F740D">
      <w:pPr>
        <w:pStyle w:val="Standard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•</w:t>
      </w:r>
      <w:r w:rsidRPr="001F740D">
        <w:rPr>
          <w:rFonts w:ascii="Calibri" w:hAnsi="Calibri" w:cs="Calibri"/>
          <w:sz w:val="20"/>
          <w:szCs w:val="20"/>
        </w:rPr>
        <w:tab/>
        <w:t>konwersacja ucznia/pary/ słuchacza z lektorem z możliwością transmisji do wybranych słuchaczy;</w:t>
      </w:r>
    </w:p>
    <w:p w14:paraId="65E2B641" w14:textId="760FB1FE" w:rsidR="001F740D" w:rsidRDefault="001F740D" w:rsidP="001F740D">
      <w:pPr>
        <w:pStyle w:val="Standard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F740D">
        <w:rPr>
          <w:rFonts w:ascii="Calibri" w:hAnsi="Calibri" w:cs="Calibri"/>
          <w:sz w:val="20"/>
          <w:szCs w:val="20"/>
        </w:rPr>
        <w:t>•</w:t>
      </w:r>
      <w:r w:rsidRPr="001F740D">
        <w:rPr>
          <w:rFonts w:ascii="Calibri" w:hAnsi="Calibri" w:cs="Calibri"/>
          <w:sz w:val="20"/>
          <w:szCs w:val="20"/>
        </w:rPr>
        <w:tab/>
        <w:t>wysyłanie programu/audycji do wybranych uczniów</w:t>
      </w:r>
    </w:p>
    <w:p w14:paraId="67D9F9AE" w14:textId="77777777" w:rsidR="00C60E62" w:rsidRDefault="00C60E62" w:rsidP="00C60E62">
      <w:pPr>
        <w:pStyle w:val="Standard"/>
        <w:rPr>
          <w:rFonts w:ascii="Calibri" w:hAnsi="Calibri" w:cs="Calibri"/>
          <w:sz w:val="20"/>
          <w:szCs w:val="20"/>
        </w:rPr>
      </w:pPr>
    </w:p>
    <w:p w14:paraId="5F881B9E" w14:textId="24DA5ACC" w:rsidR="00C60E62" w:rsidRPr="00C60E62" w:rsidRDefault="00C60E62" w:rsidP="00C60E62">
      <w:pPr>
        <w:pStyle w:val="Standard"/>
        <w:rPr>
          <w:rFonts w:ascii="Calibri" w:hAnsi="Calibri" w:cs="Calibri"/>
          <w:sz w:val="20"/>
          <w:szCs w:val="20"/>
        </w:rPr>
      </w:pPr>
      <w:r w:rsidRPr="00C60E62">
        <w:rPr>
          <w:rFonts w:ascii="Calibri" w:hAnsi="Calibri" w:cs="Calibri"/>
          <w:sz w:val="20"/>
          <w:szCs w:val="20"/>
        </w:rPr>
        <w:t xml:space="preserve">Wymagania dodatkowe: </w:t>
      </w:r>
    </w:p>
    <w:p w14:paraId="039852F2" w14:textId="2891EC09" w:rsidR="00C60E62" w:rsidRPr="00C60E62" w:rsidRDefault="00C60E62" w:rsidP="00C60E62">
      <w:pPr>
        <w:pStyle w:val="Standard"/>
        <w:numPr>
          <w:ilvl w:val="0"/>
          <w:numId w:val="54"/>
        </w:numPr>
        <w:ind w:left="357" w:hanging="357"/>
        <w:rPr>
          <w:rFonts w:ascii="Calibri" w:hAnsi="Calibri" w:cs="Calibri"/>
          <w:sz w:val="20"/>
          <w:szCs w:val="20"/>
        </w:rPr>
      </w:pPr>
      <w:r w:rsidRPr="00C60E62">
        <w:rPr>
          <w:rFonts w:ascii="Calibri" w:hAnsi="Calibri" w:cs="Calibri"/>
          <w:sz w:val="20"/>
          <w:szCs w:val="20"/>
        </w:rPr>
        <w:t xml:space="preserve">gwarancja na pracownię </w:t>
      </w:r>
      <w:r w:rsidRPr="00E61E95">
        <w:rPr>
          <w:rFonts w:ascii="Calibri" w:hAnsi="Calibri" w:cs="Calibri"/>
          <w:b/>
          <w:bCs/>
          <w:sz w:val="20"/>
          <w:szCs w:val="20"/>
        </w:rPr>
        <w:t>36 miesięcy</w:t>
      </w:r>
      <w:r w:rsidRPr="00C60E62">
        <w:rPr>
          <w:rFonts w:ascii="Calibri" w:hAnsi="Calibri" w:cs="Calibri"/>
          <w:sz w:val="20"/>
          <w:szCs w:val="20"/>
        </w:rPr>
        <w:t xml:space="preserve">, w tym na komputer, słuchawki, jednostkę centralną; </w:t>
      </w:r>
    </w:p>
    <w:p w14:paraId="05B2B987" w14:textId="0198086A" w:rsidR="00C60E62" w:rsidRPr="00C60E62" w:rsidRDefault="00C60E62" w:rsidP="00C60E62">
      <w:pPr>
        <w:pStyle w:val="Standard"/>
        <w:numPr>
          <w:ilvl w:val="0"/>
          <w:numId w:val="54"/>
        </w:numPr>
        <w:ind w:left="357" w:hanging="357"/>
        <w:rPr>
          <w:rFonts w:ascii="Calibri" w:hAnsi="Calibri" w:cs="Calibri"/>
          <w:sz w:val="20"/>
          <w:szCs w:val="20"/>
        </w:rPr>
      </w:pPr>
      <w:r w:rsidRPr="00C60E62">
        <w:rPr>
          <w:rFonts w:ascii="Calibri" w:hAnsi="Calibri" w:cs="Calibri"/>
          <w:sz w:val="20"/>
          <w:szCs w:val="20"/>
        </w:rPr>
        <w:t>nieodpłatne aktualizacje oprogramowania co najmniej przez okres gwarancji na pracownię;</w:t>
      </w:r>
    </w:p>
    <w:p w14:paraId="34841895" w14:textId="408781E1" w:rsidR="00C60E62" w:rsidRPr="00C60E62" w:rsidRDefault="00C60E62" w:rsidP="00C60E62">
      <w:pPr>
        <w:pStyle w:val="Standard"/>
        <w:numPr>
          <w:ilvl w:val="0"/>
          <w:numId w:val="54"/>
        </w:numPr>
        <w:ind w:left="357" w:hanging="357"/>
        <w:rPr>
          <w:rFonts w:ascii="Calibri" w:hAnsi="Calibri" w:cs="Calibri"/>
          <w:sz w:val="20"/>
          <w:szCs w:val="20"/>
        </w:rPr>
      </w:pPr>
      <w:r w:rsidRPr="00C60E62">
        <w:rPr>
          <w:rFonts w:ascii="Calibri" w:hAnsi="Calibri" w:cs="Calibri"/>
          <w:sz w:val="20"/>
          <w:szCs w:val="20"/>
        </w:rPr>
        <w:t xml:space="preserve">dostarczenie z pracownią instrukcji w języku polskim. </w:t>
      </w:r>
    </w:p>
    <w:p w14:paraId="4AAFC9DF" w14:textId="77777777" w:rsidR="00C60E62" w:rsidRPr="00C60E62" w:rsidRDefault="00C60E62" w:rsidP="00C60E62">
      <w:pPr>
        <w:pStyle w:val="Standard"/>
        <w:rPr>
          <w:rFonts w:ascii="Calibri" w:hAnsi="Calibri" w:cs="Calibri"/>
          <w:sz w:val="20"/>
          <w:szCs w:val="20"/>
        </w:rPr>
      </w:pPr>
    </w:p>
    <w:p w14:paraId="1674A048" w14:textId="2ACA5A72" w:rsidR="001F740D" w:rsidRDefault="00C60E62" w:rsidP="00C60E62">
      <w:pPr>
        <w:pStyle w:val="Standard"/>
        <w:rPr>
          <w:rFonts w:ascii="Calibri" w:hAnsi="Calibri" w:cs="Calibri"/>
          <w:sz w:val="20"/>
          <w:szCs w:val="20"/>
        </w:rPr>
      </w:pPr>
      <w:r w:rsidRPr="00C60E62">
        <w:rPr>
          <w:rFonts w:ascii="Calibri" w:hAnsi="Calibri" w:cs="Calibri"/>
          <w:sz w:val="20"/>
          <w:szCs w:val="20"/>
        </w:rPr>
        <w:t>Zamówienie obejmuje (na własny koszt Sprzedającego) dostawę (w tym transport), rozładunek</w:t>
      </w:r>
      <w:r>
        <w:rPr>
          <w:rFonts w:ascii="Calibri" w:hAnsi="Calibri" w:cs="Calibri"/>
          <w:sz w:val="20"/>
          <w:szCs w:val="20"/>
        </w:rPr>
        <w:t xml:space="preserve"> </w:t>
      </w:r>
      <w:r w:rsidRPr="00C60E62">
        <w:rPr>
          <w:rFonts w:ascii="Calibri" w:hAnsi="Calibri" w:cs="Calibri"/>
          <w:sz w:val="20"/>
          <w:szCs w:val="20"/>
        </w:rPr>
        <w:t>i wniesienie wszystkich elementów do wskazanych przez Kupującego pomieszczeń szkolnych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C60E62">
        <w:rPr>
          <w:rFonts w:ascii="Calibri" w:hAnsi="Calibri" w:cs="Calibri"/>
          <w:sz w:val="20"/>
          <w:szCs w:val="20"/>
        </w:rPr>
        <w:t xml:space="preserve">a także montaż, instalację i uruchomienie oraz przeszkolenie wskazanych pracowników szkół.  </w:t>
      </w:r>
    </w:p>
    <w:p w14:paraId="0A88860E" w14:textId="328B70E6" w:rsidR="001F740D" w:rsidRDefault="001F740D">
      <w:pPr>
        <w:pStyle w:val="Standard"/>
        <w:rPr>
          <w:rFonts w:ascii="Calibri" w:hAnsi="Calibri" w:cs="Calibri"/>
          <w:sz w:val="20"/>
          <w:szCs w:val="20"/>
        </w:rPr>
      </w:pPr>
    </w:p>
    <w:p w14:paraId="2A76E8AB" w14:textId="77777777" w:rsidR="001F740D" w:rsidRDefault="001F740D">
      <w:pPr>
        <w:pStyle w:val="Standard"/>
        <w:rPr>
          <w:rFonts w:ascii="Calibri" w:hAnsi="Calibri" w:cs="Calibri"/>
          <w:sz w:val="20"/>
          <w:szCs w:val="20"/>
        </w:rPr>
      </w:pPr>
    </w:p>
    <w:p w14:paraId="043A9BDB" w14:textId="77777777" w:rsidR="00820909" w:rsidRDefault="00062880">
      <w:pPr>
        <w:pStyle w:val="Textbodyindent"/>
        <w:numPr>
          <w:ilvl w:val="0"/>
          <w:numId w:val="23"/>
        </w:numPr>
        <w:spacing w:line="360" w:lineRule="auto"/>
      </w:pPr>
      <w:r>
        <w:rPr>
          <w:rFonts w:ascii="Calibri" w:hAnsi="Calibri" w:cs="Calibri"/>
          <w:b/>
          <w:szCs w:val="20"/>
        </w:rPr>
        <w:t>Warunki równoważności dla systemu operacyjnego wymaganego w komputerach.</w:t>
      </w:r>
    </w:p>
    <w:p w14:paraId="5779C379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Licencja na zaoferowany system operacyjny musi być w pełni zgodna z warunkami licencjonowania producenta oprogramowania.</w:t>
      </w:r>
    </w:p>
    <w:p w14:paraId="754CEB85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Interfejsy użytkownika dostępne w kilku językach do wyboru – minimum w Polskim</w:t>
      </w:r>
      <w:r>
        <w:rPr>
          <w:rFonts w:ascii="Calibri" w:hAnsi="Calibri" w:cs="Calibri"/>
          <w:sz w:val="20"/>
          <w:szCs w:val="20"/>
        </w:rPr>
        <w:br/>
        <w:t>i Angielskim.</w:t>
      </w:r>
    </w:p>
    <w:p w14:paraId="22F4431B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Funkcjonalność rozpoznawania mowy, pozwalającą na sterowanie komputerem głosowo, wraz z modułem „uczenia się” głosu użytkownika.</w:t>
      </w:r>
    </w:p>
    <w:p w14:paraId="0FBF2AF8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dokonywania bezpłatnych aktualizacji i poprawek w ramach wersji systemu operacyjnego poprzez Internet, mechanizmem udostępnianym przez producenta systemu z możliwością wyboru instalowanych poprawek oraz mechanizmem sprawdzającym, które z poprawek są potrzebne – wymagane podanie nazwy strony serwera www.</w:t>
      </w:r>
    </w:p>
    <w:p w14:paraId="33E01C80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dokonywania aktualizacji i poprawek systemu poprzez mechanizm zarządzany przez administratora systemu Zamawiającego.</w:t>
      </w:r>
    </w:p>
    <w:p w14:paraId="37B21B04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Dostępność bezpłatnych biuletynów bezpieczeństwa związanych z działaniem systemu operacyjnego.</w:t>
      </w:r>
    </w:p>
    <w:p w14:paraId="46C32AFD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Wbudowana zapora internetowa (firewall) dla ochrony połączeń internetowych; zintegrowana z systemem konsola do zarządzania ustawieniami zapory i regułami IP v4 i v6.</w:t>
      </w:r>
    </w:p>
    <w:p w14:paraId="48551123" w14:textId="77777777" w:rsidR="00820909" w:rsidRDefault="00062880">
      <w:pPr>
        <w:pStyle w:val="Default"/>
        <w:numPr>
          <w:ilvl w:val="1"/>
          <w:numId w:val="1"/>
        </w:numPr>
        <w:jc w:val="both"/>
      </w:pPr>
      <w:r>
        <w:rPr>
          <w:rFonts w:ascii="Calibri" w:hAnsi="Calibri" w:cs="Calibri"/>
          <w:color w:val="00000A"/>
          <w:sz w:val="20"/>
          <w:szCs w:val="20"/>
        </w:rPr>
        <w:t>Wbudowane mechanizmy ochrony antywirusowej i przeciw złośliwemu oprogramowaniu z zapewnionymi bezpłatnymi aktualizacjami.</w:t>
      </w:r>
    </w:p>
    <w:p w14:paraId="027F54C5" w14:textId="77777777" w:rsidR="00820909" w:rsidRDefault="00062880">
      <w:pPr>
        <w:pStyle w:val="Default"/>
        <w:numPr>
          <w:ilvl w:val="1"/>
          <w:numId w:val="1"/>
        </w:numPr>
        <w:jc w:val="both"/>
      </w:pPr>
      <w:r>
        <w:rPr>
          <w:rFonts w:ascii="Calibri" w:hAnsi="Calibri" w:cs="Calibri"/>
          <w:color w:val="00000A"/>
          <w:sz w:val="20"/>
          <w:szCs w:val="20"/>
        </w:rPr>
        <w:t>Zlokalizowane w języku polskim, co najmniej następujące elementy: menu, odtwarzacz multimediów, pomoc, komunikaty systemowe.</w:t>
      </w:r>
    </w:p>
    <w:p w14:paraId="69E3B001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</w:pPr>
      <w:r>
        <w:rPr>
          <w:rFonts w:ascii="Calibri" w:hAnsi="Calibri" w:cs="Calibri"/>
          <w:color w:val="00000A"/>
          <w:sz w:val="20"/>
          <w:szCs w:val="20"/>
        </w:rPr>
        <w:t>Graficzne środowisko instalacji i konfiguracji dostępne w języku polskim.</w:t>
      </w:r>
    </w:p>
    <w:p w14:paraId="5EE3F72C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większości powszechnie używanych urządzeń peryferyjnych (drukarek, urządzeń sieciowych, standardów USB, Plug&amp;Play, Wi-Fi).</w:t>
      </w:r>
    </w:p>
    <w:p w14:paraId="6A8E378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Funkcjonalność automatycznej zmiany domyślnej drukarki w zależności od sieci, do której podłączony jest komputer.</w:t>
      </w:r>
    </w:p>
    <w:p w14:paraId="6CF579D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aplikacji.</w:t>
      </w:r>
    </w:p>
    <w:p w14:paraId="204FABE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Rozbudowane, definiowalne polityki bezpieczeństwa – polityki dla systemu operacyjnego i dla wskazanych aplikacji.</w:t>
      </w:r>
    </w:p>
    <w:p w14:paraId="2B82C0B8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14:paraId="522819BA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676FC7F7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14:paraId="46572EF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Zintegrowany z systemem operacyjnym moduł synchronizacji komputera</w:t>
      </w:r>
      <w:r>
        <w:rPr>
          <w:rFonts w:ascii="Calibri" w:hAnsi="Calibri" w:cs="Calibri"/>
          <w:sz w:val="20"/>
          <w:szCs w:val="20"/>
        </w:rPr>
        <w:br/>
        <w:t>z urządzeniami zewnętrznymi.</w:t>
      </w:r>
    </w:p>
    <w:p w14:paraId="19B08FB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przystosowania stanowiska dla osób niepełnosprawnych (np. słabo widzących).</w:t>
      </w:r>
    </w:p>
    <w:p w14:paraId="25865A37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14:paraId="2E3FB7B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Mechanizmy logowania w oparciu o: login i hasło, karty z certyfikatami (smartcard), Wirtualne karty (logowanie w oparciu o certyfikat chroniony poprzez moduł TPM).</w:t>
      </w:r>
    </w:p>
    <w:p w14:paraId="5D76AE4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do uwierzytelnienia urządzenia na bazie certyfikatu.</w:t>
      </w:r>
    </w:p>
    <w:p w14:paraId="2D07F338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algorytmów Suite B (RFC 4869).</w:t>
      </w:r>
    </w:p>
    <w:p w14:paraId="250A6BA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wbudowanej zapory ogniowej dla Internet Key Exchange v. 2 (IKEv2) dla warstwy transportowej IPsec.</w:t>
      </w:r>
    </w:p>
    <w:p w14:paraId="1BCFF9D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14B0C51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środowisk Java i .NET Framework 4.x – możliwość uruchomienia aplikacji działających we wskazanych środowiskach.</w:t>
      </w:r>
    </w:p>
    <w:p w14:paraId="5C84B86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JScript i VBScript – możliwość uruchamiania interpretera poleceń.</w:t>
      </w:r>
    </w:p>
    <w:p w14:paraId="6AA2123D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14:paraId="66A2A66B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Rozwiązanie służące do automatycznego zbudowania obrazu systemu wraz</w:t>
      </w:r>
      <w:r>
        <w:rPr>
          <w:rFonts w:ascii="Calibri" w:hAnsi="Calibri" w:cs="Calibri"/>
          <w:sz w:val="20"/>
          <w:szCs w:val="20"/>
        </w:rPr>
        <w:br/>
        <w:t>z aplikacjami. Obraz systemu służyć ma do automatycznego upowszechnienia systemu operacyjnego inicjowanego i wykonywanego w całości poprzez sieć komputerową.</w:t>
      </w:r>
    </w:p>
    <w:p w14:paraId="08D7452B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zapasowe.</w:t>
      </w:r>
    </w:p>
    <w:p w14:paraId="4585447C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Zarządzanie kontami użytkowników sieci oraz urządzeniami sieciowymi, tj. drukarki, modemy, woluminy dyskowe, usługi katalogowe.</w:t>
      </w:r>
    </w:p>
    <w:p w14:paraId="24A115ED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Udostępnianie modemu.</w:t>
      </w:r>
    </w:p>
    <w:p w14:paraId="52D2E68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Oprogramowanie dla tworzenia kopii zapasowych (Backup); automatyczne wykonywanie kopii plików z możliwością automatycznego przywrócenia wersji wcześniejszej.</w:t>
      </w:r>
    </w:p>
    <w:p w14:paraId="7FE1F90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przywracania obrazu plików systemowych do uprzednio zapisanej postaci.</w:t>
      </w:r>
    </w:p>
    <w:p w14:paraId="1B1B0EF5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Identyfikacja sieci komputerowych, do których jest podłączony system operacyjny, zapamiętywanie ustawień i przypisywanie do min. 3 kategorii bezpieczeństwa</w:t>
      </w:r>
      <w:r>
        <w:rPr>
          <w:rFonts w:ascii="Calibri" w:hAnsi="Calibri" w:cs="Calibri"/>
          <w:sz w:val="20"/>
          <w:szCs w:val="20"/>
        </w:rPr>
        <w:br/>
        <w:t>(z predefiniowanymi odpowiednio do kategorii ustawieniami zapory sieciowej, udostępniania plików itp.).</w:t>
      </w:r>
    </w:p>
    <w:p w14:paraId="7819944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14:paraId="08599E38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Wbudowany mechanizm wirtualizacji typu hypervisor, umożliwiający, zgodnie</w:t>
      </w:r>
      <w:r>
        <w:rPr>
          <w:rFonts w:ascii="Calibri" w:hAnsi="Calibri" w:cs="Calibri"/>
          <w:sz w:val="20"/>
          <w:szCs w:val="20"/>
        </w:rPr>
        <w:br/>
        <w:t>z uprawnieniami licencyjnymi, uruchomienie do 4 maszyn wirtualnych.</w:t>
      </w:r>
    </w:p>
    <w:p w14:paraId="71176FBB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Mechanizm szyfrowania dysków wewnętrznych i zewnętrznych z możliwością szyfrowania ograniczonego do danych użytkownika.</w:t>
      </w:r>
    </w:p>
    <w:p w14:paraId="2B264B47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Wbudowane w system narzędzie do szyfrowania dysków przenośnych,</w:t>
      </w:r>
      <w:r>
        <w:rPr>
          <w:rFonts w:ascii="Calibri" w:hAnsi="Calibri" w:cs="Calibri"/>
          <w:sz w:val="20"/>
          <w:szCs w:val="20"/>
        </w:rPr>
        <w:br/>
        <w:t>z możliwością centralnego zarządzania poprzez polityki grupowe, pozwalające na wymuszenie szyfrowania dysków przenośnych.</w:t>
      </w:r>
    </w:p>
    <w:p w14:paraId="77229D75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tworzenia i przechowywania kopii zapasowych kluczy odzyskiwania do szyfrowania partycji w usługach katalogowych.</w:t>
      </w:r>
    </w:p>
    <w:p w14:paraId="05FF9A5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nieodpłatnego instalowania dodatkowych języków interfejsu systemu operacyjnego oraz możliwość zmiany języka bez konieczności reinstalacji systemu.</w:t>
      </w:r>
    </w:p>
    <w:p w14:paraId="39D02FB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Zaoferowane oprogramowanie musi pozwalać na przenoszenie pojedynczych sztuk oprogramowania do jednostek zależnych.</w:t>
      </w:r>
    </w:p>
    <w:p w14:paraId="02C2E62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0A04573D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393764F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2B2E998C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1F3B25AF" w14:textId="77777777" w:rsidR="00820909" w:rsidRDefault="00062880">
      <w:pPr>
        <w:pStyle w:val="Standard"/>
        <w:rPr>
          <w:rFonts w:hint="eastAsia"/>
        </w:rPr>
      </w:pPr>
      <w:r>
        <w:rPr>
          <w:rFonts w:ascii="Calibri" w:eastAsia="SimSun" w:hAnsi="Calibri" w:cs="Calibri"/>
          <w:b/>
          <w:sz w:val="20"/>
          <w:szCs w:val="20"/>
          <w:u w:val="single"/>
        </w:rPr>
        <w:t>Cz.III: Wyposażenie pracowni fizycznej</w:t>
      </w:r>
    </w:p>
    <w:tbl>
      <w:tblPr>
        <w:tblW w:w="10468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8258"/>
        <w:gridCol w:w="1255"/>
      </w:tblGrid>
      <w:tr w:rsidR="00820909" w14:paraId="1AA4777F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174D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BC31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Nazwa wyposażenia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7BCD8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</w:tr>
      <w:tr w:rsidR="00820909" w14:paraId="7542DF62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9127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069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Projektor multimedialny</w:t>
            </w:r>
          </w:p>
          <w:p w14:paraId="706AA8CE" w14:textId="22D03CEB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T</w:t>
            </w: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echnologia wyświetlania DLP</w:t>
            </w:r>
          </w:p>
          <w:p w14:paraId="46DAD5A8" w14:textId="77777777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Rozdzielczość XGA (1024x768)</w:t>
            </w:r>
          </w:p>
          <w:p w14:paraId="54435A62" w14:textId="77777777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Jasność min 3600 lumenów</w:t>
            </w:r>
          </w:p>
          <w:p w14:paraId="36EF3EF7" w14:textId="77777777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Kontrast min 20000:1</w:t>
            </w:r>
          </w:p>
          <w:p w14:paraId="134F49A6" w14:textId="77777777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Natywne proporcje ekranu 4:3 (zgodny 16:9)</w:t>
            </w:r>
          </w:p>
          <w:p w14:paraId="63C91675" w14:textId="77777777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Korekcja obrazu  +/- 15°</w:t>
            </w:r>
          </w:p>
          <w:p w14:paraId="346F6657" w14:textId="77777777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Żywotność lampy (godziny) 6000 (Jasny), 12000 (Dynamiczny), 10000 (Eco), 15000 (Eco+)</w:t>
            </w:r>
          </w:p>
          <w:p w14:paraId="30B5D74C" w14:textId="77777777" w:rsidR="00E323EE" w:rsidRPr="00E323EE" w:rsidRDefault="00E323EE" w:rsidP="00E323EE">
            <w:pPr>
              <w:keepNext/>
              <w:widowControl/>
              <w:autoSpaceDN/>
              <w:spacing w:after="0" w:line="240" w:lineRule="auto"/>
              <w:outlineLvl w:val="4"/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323EE">
              <w:rPr>
                <w:rFonts w:cs="Mangal"/>
                <w:color w:val="000000"/>
                <w:kern w:val="2"/>
                <w:sz w:val="20"/>
                <w:szCs w:val="20"/>
                <w:lang w:eastAsia="zh-CN" w:bidi="hi-IN"/>
              </w:rPr>
              <w:t>Głośnik – 10W</w:t>
            </w:r>
          </w:p>
          <w:p w14:paraId="4B114138" w14:textId="77777777" w:rsidR="00E323EE" w:rsidRPr="00E323EE" w:rsidRDefault="00E323EE" w:rsidP="00E323EE">
            <w:pPr>
              <w:autoSpaceDN/>
              <w:spacing w:after="0" w:line="252" w:lineRule="auto"/>
              <w:rPr>
                <w:kern w:val="2"/>
              </w:rPr>
            </w:pPr>
            <w:r w:rsidRPr="00E323EE">
              <w:rPr>
                <w:color w:val="000000"/>
                <w:kern w:val="2"/>
                <w:sz w:val="20"/>
                <w:szCs w:val="20"/>
              </w:rPr>
              <w:t>Złącza : Porty wejścia 1 x Obsługuje HDMI 1.4a 3D, 1 x VGA (YPbPr/RGB), 1 x Złącze kompozytowe, 1 x Audio 3.5mm; Porty wyjścia 1 x VGA, 1 x Audio 3.5mm, 1 x USB-A power 1A, Kontrola 1 x RS232</w:t>
            </w:r>
          </w:p>
          <w:p w14:paraId="6FFFED8A" w14:textId="77777777" w:rsidR="00E323EE" w:rsidRPr="00E323EE" w:rsidRDefault="00E323EE" w:rsidP="00E323EE">
            <w:pPr>
              <w:autoSpaceDN/>
              <w:spacing w:after="0" w:line="252" w:lineRule="auto"/>
              <w:rPr>
                <w:kern w:val="2"/>
              </w:rPr>
            </w:pPr>
            <w:r w:rsidRPr="00E323EE">
              <w:rPr>
                <w:rFonts w:cs="Calibri"/>
                <w:color w:val="000000"/>
                <w:kern w:val="2"/>
                <w:sz w:val="20"/>
                <w:szCs w:val="20"/>
              </w:rPr>
              <w:t>Gwarancja 2 lata na projektor, na lampę 1 rok lub 1000 h</w:t>
            </w:r>
          </w:p>
          <w:p w14:paraId="4848AC10" w14:textId="77777777" w:rsidR="00E323EE" w:rsidRPr="00E323EE" w:rsidRDefault="00E323EE" w:rsidP="00E323EE">
            <w:pPr>
              <w:autoSpaceDN/>
              <w:spacing w:after="0" w:line="252" w:lineRule="auto"/>
              <w:rPr>
                <w:kern w:val="2"/>
              </w:rPr>
            </w:pPr>
            <w:r w:rsidRPr="00E323EE">
              <w:rPr>
                <w:rFonts w:cs="Calibri"/>
                <w:kern w:val="2"/>
                <w:sz w:val="20"/>
                <w:szCs w:val="20"/>
              </w:rPr>
              <w:t>Ekran opuszczany elektrycznie – ok. 230 cm x 170cm</w:t>
            </w:r>
          </w:p>
          <w:p w14:paraId="7C052672" w14:textId="26FDAF11" w:rsidR="00820909" w:rsidRPr="00A9412F" w:rsidRDefault="00E323EE" w:rsidP="00E323E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E323EE">
              <w:rPr>
                <w:rFonts w:cs="Calibri"/>
                <w:kern w:val="2"/>
                <w:sz w:val="20"/>
                <w:szCs w:val="20"/>
              </w:rPr>
              <w:t>Gwarancja: 24 miesiące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F0C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33268F23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096A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8B3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komputerowy – stacjonarny:</w:t>
            </w:r>
          </w:p>
          <w:p w14:paraId="2479F50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Charakterystyka / parametry minimalne:</w:t>
            </w:r>
          </w:p>
          <w:p w14:paraId="75B91D86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Obudowa małogabarytowa, której suma wymiarów długość + szerokość + wysokość nie przekroczą 80 cm.</w:t>
            </w:r>
          </w:p>
          <w:p w14:paraId="59AE88AD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Zasilacz o mocy max 300 W</w:t>
            </w:r>
          </w:p>
          <w:p w14:paraId="17BE3D60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Płyta główna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78454E4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Wbudowane porty:</w:t>
            </w:r>
          </w:p>
          <w:p w14:paraId="15D837A2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Min. 6 portów USB wyprowadzonych na zewnątrz komputera: min. 2 z przodu, na czoło obudowy i 4 z tyłu, w tym min. 2 złącza USB 3.0. Wymagana ilość i rozmieszczenie (na zewnątrz obudowy komputera) portów USB nie może być osiągnięta w wyniku stosowania konwerterów, przejściówek itp.</w:t>
            </w:r>
          </w:p>
          <w:p w14:paraId="22DB0CDB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Porty słuchawek i mikrofonu na przednim panelu obudowy – dopuszczalne gniazdo combo, z tyłu port mikrofonu oraz wejście i wyjście liniowe stereo. Dopuszczalny jest jeden port będący jednocześnie portem mikrofonowym/wejściem liniowym.</w:t>
            </w:r>
          </w:p>
          <w:p w14:paraId="48890094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Karta sieciowa 10/100/1000 Ethernet RJ 45, zintegrowana z płytą główną</w:t>
            </w:r>
          </w:p>
          <w:p w14:paraId="4AE8117F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Min. 1 złącze PCI Express x16.</w:t>
            </w:r>
          </w:p>
          <w:p w14:paraId="43F405E9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Min. 1 wolne złącze PCI Express x1.</w:t>
            </w:r>
          </w:p>
          <w:p w14:paraId="03938E25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Min. 2 złącza RAM DDR4 z obsługą do min. 32 GB RAM łącznie.</w:t>
            </w:r>
          </w:p>
          <w:p w14:paraId="4EC0D464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Min. 2 złącza SATA III.</w:t>
            </w:r>
          </w:p>
          <w:p w14:paraId="56A0EDF2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Zintegrowany fabrycznie z płytą główną moduł TPM.</w:t>
            </w:r>
          </w:p>
          <w:p w14:paraId="76D55326" w14:textId="77777777" w:rsidR="0002561A" w:rsidRPr="0002561A" w:rsidRDefault="0002561A" w:rsidP="00CA6C4E">
            <w:pPr>
              <w:widowControl/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BIOS UEFI.</w:t>
            </w:r>
          </w:p>
          <w:p w14:paraId="70E3CAC5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Procesor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6DE6CC0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Procesor wielordzeniowy, zgodny z architekturą x86, możliwość uruchamiania aplikacji 64 bitowych, wsparcie dla DEP (Data Execution Prevention).</w:t>
            </w:r>
          </w:p>
          <w:p w14:paraId="4A2EB22A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Procesor  pozwalający uzyskać min. 10 000 punktów w teście Passmark CPU Mark</w:t>
            </w:r>
          </w:p>
          <w:p w14:paraId="7C75CBF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(wg: http://www.cpubenchmark.net/cpu_list.php).</w:t>
            </w:r>
          </w:p>
          <w:p w14:paraId="4E1E092F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Procesor pozwalający na pełną współpracę z systemem operacyjnym Windows 10 Proffesional.</w:t>
            </w:r>
          </w:p>
          <w:p w14:paraId="71533D1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Współpraca ze środowiskiem domenowym opartym na systemach z rodziny Windows Serwer.</w:t>
            </w:r>
          </w:p>
          <w:p w14:paraId="215BA693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Pamięć operacyjna RAM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54121BC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Pojemność: co najmniej 8 GB DDR4 1600MHz.</w:t>
            </w:r>
          </w:p>
          <w:p w14:paraId="55BFD0D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Min. jeden wolny slot.</w:t>
            </w:r>
          </w:p>
          <w:p w14:paraId="3ABADEF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Pamięć rozszerzalna do min. 32 GB.</w:t>
            </w:r>
          </w:p>
          <w:p w14:paraId="2E09231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Dysk twardy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2F94166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Dysk SSD M.2 480 GB</w:t>
            </w:r>
          </w:p>
          <w:p w14:paraId="5F2B45BA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Dysk HDD SATA 7200 obr.1000 GB</w:t>
            </w:r>
          </w:p>
          <w:p w14:paraId="1A1EDD25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Komunikacja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2D168F7D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LAN 10/100/1000 Mbps.</w:t>
            </w:r>
          </w:p>
          <w:p w14:paraId="558B66F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Napędy i gniazda kart pamięci: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5FFA8A57" w14:textId="77777777" w:rsidR="0002561A" w:rsidRPr="0002561A" w:rsidRDefault="0002561A" w:rsidP="00CA6C4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Nagrywarka DVD±RW DL</w:t>
            </w:r>
          </w:p>
          <w:p w14:paraId="299A1FAC" w14:textId="77777777" w:rsidR="0002561A" w:rsidRPr="0002561A" w:rsidRDefault="0002561A" w:rsidP="00CA6C4E">
            <w:pPr>
              <w:widowControl/>
              <w:numPr>
                <w:ilvl w:val="0"/>
                <w:numId w:val="49"/>
              </w:numPr>
              <w:suppressAutoHyphens w:val="0"/>
              <w:autoSpaceDN/>
              <w:spacing w:after="0" w:line="240" w:lineRule="auto"/>
              <w:ind w:left="284" w:hanging="284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Czytnik kart pamięci SD, SDHC.</w:t>
            </w:r>
          </w:p>
          <w:p w14:paraId="18BDCAD3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Multimedia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441AC31D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Karta dźwiękowa zintegrowana z płytą główną, zgodna z High Definition, porty słuchawek i mikrofonu na przednim oraz na tylnym panelu obudowy.</w:t>
            </w:r>
          </w:p>
          <w:p w14:paraId="51BC0DC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Grafika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366A11E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 xml:space="preserve">Karta graficzna zintegrowana z płytą główną lub dedykowana </w:t>
            </w:r>
          </w:p>
          <w:p w14:paraId="1E3E30CD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Wyprowadzenie na zewnątrz obudowy w postaci 2 gniazd: HDMI, VGA</w:t>
            </w:r>
          </w:p>
          <w:p w14:paraId="52E2E670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Wsparcie techniczne producenta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65AF38D7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Możliwość sprawdzenia konfiguracji sprzętowej komputera bezpośrednio u producenta poprzez wejście na stronę internetową. Dostęp do najnowszych sterowników i uaktualnień na stronie producenta zestawu realizowany poprzez podanie na dedykowanej stronie internetowej producenta numeru seryjnego lub modelu komputera. Wymaga się, aby Wykonawca w formularzu ofertowym wskazał adres serwisu internetowego producenta, poświęconego dostarczonemu sprzętowi jako całości.</w:t>
            </w:r>
          </w:p>
          <w:p w14:paraId="0E248E5D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Bezpieczeństwo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2B763BBC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Złącze na linkę Kensington. Zintegrowany fabrycznie z płytą główną komputera moduł TPM.</w:t>
            </w:r>
          </w:p>
          <w:p w14:paraId="71DE6CB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Akcesoria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7CFE9FD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Klawiatura  i myszka optyczna</w:t>
            </w:r>
          </w:p>
          <w:p w14:paraId="4F4808C0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System operacyjny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19848665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Licencja na system operacyjny Windows 10 Professional PL lub system równoważny. Warunki równoważności – patrz punkt 1.</w:t>
            </w:r>
          </w:p>
          <w:p w14:paraId="1118E441" w14:textId="44674C12" w:rsidR="00820909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Gwarancja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>Min. 36 miesięcy on-site, z możliwością pozostawienia dysku w miejscu.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95B0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02561A" w14:paraId="2D104A23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B80A1" w14:textId="001965B2" w:rsidR="0002561A" w:rsidRDefault="0002561A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408C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EDYTOR TEKSTOWY zapewniający dodatkowe funkcje i narzędzia do uczenia się, podpisy, opisy dźwiękowe, zmianę tekstu na mowę i inne ułatwienia dostępu.</w:t>
            </w:r>
          </w:p>
          <w:p w14:paraId="2026EBF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PROGRAM DO PREZENTACJI funkcja skalowania,  wykresowania i analiz.</w:t>
            </w:r>
          </w:p>
          <w:p w14:paraId="339290BB" w14:textId="695F0992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PROGRAM DO TWORZENIA PREZENTACJI MULTIMEDIALNYCH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73386" w14:textId="3BA6911A" w:rsidR="0002561A" w:rsidRDefault="0002561A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02561A" w14:paraId="6B9CA1B5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5A8A1" w14:textId="7DFF10CF" w:rsidR="0002561A" w:rsidRDefault="0002561A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D9C7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>Monitor</w:t>
            </w:r>
          </w:p>
          <w:p w14:paraId="0F686749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Przekątna ekranu min 21"</w:t>
            </w:r>
          </w:p>
          <w:p w14:paraId="334F1E2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Rodzaj matrycyLED, MVA</w:t>
            </w:r>
          </w:p>
          <w:p w14:paraId="7D43C42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Rozdzielczość ekranu 1920 x 1080 (FullHD)</w:t>
            </w:r>
          </w:p>
          <w:p w14:paraId="2BCA240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Jasność 250 cd/m²</w:t>
            </w:r>
          </w:p>
          <w:p w14:paraId="04D4079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Kontrast statyczny 3 000:1</w:t>
            </w:r>
          </w:p>
          <w:p w14:paraId="5534F64A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Kontrast dynamiczny 50 000 000:1</w:t>
            </w:r>
          </w:p>
          <w:p w14:paraId="6BD9501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Kąt widzenia w poziomie 178 stopni</w:t>
            </w:r>
          </w:p>
          <w:p w14:paraId="0AE19E8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Kąt widzenia w pionie 178 stopni</w:t>
            </w:r>
          </w:p>
          <w:p w14:paraId="0C8C632A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Rodzaje wejść / wyjść VGA (D-sub) - 1 szt., HDMI - 1 szt., DVI - 1 szt., DisplayPort - 1 szt.</w:t>
            </w:r>
          </w:p>
          <w:p w14:paraId="00C4F0D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 xml:space="preserve">Wyjście słuchawkowe - 1 szt., USB 3.1 Gen. 1 (USB 3.0) - 4 szt., USB 3.1 Gen. 1 Type-B (USB 3.0) - 1 szt., </w:t>
            </w:r>
          </w:p>
          <w:p w14:paraId="1E59276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Głośniki 2x2W</w:t>
            </w:r>
          </w:p>
          <w:p w14:paraId="5D486697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Obrotowy ekran (PIVOT)</w:t>
            </w:r>
          </w:p>
          <w:p w14:paraId="3D94969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Możliwość zabezpieczenia linką (Kensington Lock)</w:t>
            </w:r>
          </w:p>
          <w:p w14:paraId="08621E63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Wbudowany HUB USB</w:t>
            </w:r>
          </w:p>
          <w:p w14:paraId="37347549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Regulacja kąta pochylenia (Tilt)</w:t>
            </w:r>
          </w:p>
          <w:p w14:paraId="728449A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Regulacja wysokości (Height)</w:t>
            </w:r>
          </w:p>
          <w:p w14:paraId="5809BD1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Regulacja kąta obrotu (Swivel)</w:t>
            </w:r>
          </w:p>
          <w:p w14:paraId="08A720B4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Dołączone akcesoria Kabel HDMIKabel zasilający</w:t>
            </w:r>
          </w:p>
          <w:p w14:paraId="0E9E3F9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Gwarancja</w:t>
            </w:r>
          </w:p>
          <w:p w14:paraId="12031A4F" w14:textId="348BE41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36 miesięcy (gwarancja producenta)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4F8E1" w14:textId="060979A2" w:rsidR="0002561A" w:rsidRDefault="0002561A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2BA2226D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DF8E6" w14:textId="760EC594" w:rsidR="00820909" w:rsidRPr="00E323EE" w:rsidRDefault="00E323E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E323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6F7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interaktywny:</w:t>
            </w:r>
          </w:p>
          <w:p w14:paraId="18040EB9" w14:textId="77777777" w:rsidR="0002561A" w:rsidRPr="0002561A" w:rsidRDefault="0002561A" w:rsidP="0002561A">
            <w:pPr>
              <w:widowControl/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2561A">
              <w:rPr>
                <w:rFonts w:eastAsia="Times New Roman" w:cs="Calibri"/>
                <w:b/>
                <w:kern w:val="2"/>
                <w:sz w:val="20"/>
                <w:szCs w:val="20"/>
                <w:lang w:eastAsia="pl-PL" w:bidi="hi-IN"/>
              </w:rPr>
              <w:t>Tablica interaktywna</w:t>
            </w:r>
          </w:p>
          <w:p w14:paraId="6EB5878D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Specyfikacja:</w:t>
            </w:r>
          </w:p>
          <w:p w14:paraId="451E1CD7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Przekątna tablicy: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2150 mm </w:t>
            </w:r>
          </w:p>
          <w:p w14:paraId="2F453E3F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Przekątna powierzchni interaktywnej: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1980 mm </w:t>
            </w:r>
          </w:p>
          <w:p w14:paraId="0E71BE1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 xml:space="preserve">Przekątna powierzchni projekcyjnej: 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Min 1900 mm </w:t>
            </w:r>
          </w:p>
          <w:p w14:paraId="3C95817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Rodzaj powierzchni: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>Stalowa, lakierowana, magnetyczna</w:t>
            </w:r>
          </w:p>
          <w:p w14:paraId="4E93C223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Ułatwienia obsługi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158B9CBF" w14:textId="77777777" w:rsidR="0002561A" w:rsidRPr="0002561A" w:rsidRDefault="0002561A" w:rsidP="00CA6C4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Paski skrótów umieszczone po obu stronach tablicy (22 przyciski funkcyjne po każdej stronie tablicy) stanowiące integralną część powierzchni interaktywnej tablicy. Skróty do m.in. takich funkcji jak: dodawanie nowych stron, zmiana trybu pracy, przewijanie stron dokumentu wprzód i wstecz, przynajmniej 4 różne narzędzia do pisania, wymazywanie, zmiana koloru pisania i grubości linii, zmiana trybu pracy.</w:t>
            </w:r>
          </w:p>
          <w:p w14:paraId="280911AC" w14:textId="77777777" w:rsidR="0002561A" w:rsidRPr="0002561A" w:rsidRDefault="0002561A" w:rsidP="00CA6C4E">
            <w:pPr>
              <w:widowControl/>
              <w:numPr>
                <w:ilvl w:val="0"/>
                <w:numId w:val="38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Inteligentna rama z magnetycznymi uchwytami pisaków rozpoznająca kolor podniesionego pisaka lub funkcję wymazywania. Zamawiający wymaga aby zaoferowane tablice nie zawierały żadnych wystających elementów w postaci półki lub uchwytów na pisaki.</w:t>
            </w:r>
          </w:p>
          <w:p w14:paraId="7EF7B57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Technologia: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>Pozycjonowania w podczerwieni</w:t>
            </w:r>
          </w:p>
          <w:p w14:paraId="7FFAA3F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Sposób obsługi: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 Dotykowy – dowolnym piórem lub palcem</w:t>
            </w:r>
          </w:p>
          <w:p w14:paraId="4D7080CF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Komunikacja z komputerem / zasilanie – za pośrednictwem portu USB, brak konieczności instalacji jakichkolwiek sterowników – tablica musi być gotowa do pracy zaraz po podłączeniu jej do komputera.</w:t>
            </w:r>
          </w:p>
          <w:p w14:paraId="700A75D0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Funkcje oprogramowania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5C56ACFD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 pełni polska wersja językowa. Możliwość wyboru wersji językowej m.in. angielskiej, niemieckiej, rosyjskiej i polskiej z poziomu menu programu.</w:t>
            </w:r>
          </w:p>
          <w:p w14:paraId="04374CA4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10-punktowy wielodotyk z funkcją rozpoznawania gestów takich jak powiększanie/zmniejszanie, obracanie obiektów.</w:t>
            </w:r>
          </w:p>
          <w:p w14:paraId="5883E42D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Podręczne, edytowalne menu kontekstowe. Możliwość tworzenia kont użytkownika i dowolnej konfiguracji funkcji menu programu niezależnie dla każdego użytkownika.</w:t>
            </w:r>
          </w:p>
          <w:p w14:paraId="56D57FD1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Zdrapka – narzędzie umożliwiające tworzenie ćwiczeń interaktywnych poprzez zasłanianie wybranych elementów prezentacji cyfrową farbą i jej późniejsze usuwanie przy pomocy specjalnej szpachelki. Nie dopuszcza się możliwości uzyskania funkcjonalności zdrapki poprzez zasłanianie obiektów innymi obiektami.</w:t>
            </w:r>
          </w:p>
          <w:p w14:paraId="57955D3A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Narzędzia do geometrii – cyrkiel, linijka, ekierka, kątomierz umożliwiające pomiar długości odcinków i wartości kątów przy pomocy specjalnych znaczników. Możliwość zmiany wielkości narzędzi pomiarowych bez zmiany ich skali.</w:t>
            </w:r>
          </w:p>
          <w:p w14:paraId="18264DEB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Przechwytywanie obrazów umożliwiające błyskawiczne „wycięcie” elementu graficznego o dowolnym kształcie z zawartości strony www, zdjęcia, filmu itd. i wstawienie go do prezentacji.</w:t>
            </w:r>
          </w:p>
          <w:p w14:paraId="1087EDAA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Praca na warstwach graficznych, blokowanie obiektów na poszczególnych warstwach, grupowanie obiektów, definiowanie przeźroczystości</w:t>
            </w:r>
          </w:p>
          <w:p w14:paraId="49B55C90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Inteligentny długopis: automatyczne rozpoznawanie odręcznie narysowanych figur geometrycznych.</w:t>
            </w:r>
          </w:p>
          <w:p w14:paraId="4DACD6EE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Możliwość wstawiania figur geometrycznych oraz trójwymiarowych brył. Automatyczne wyświetlanie długości boków oraz wartości kątów figur geometrycznych.</w:t>
            </w:r>
          </w:p>
          <w:p w14:paraId="7ABE4166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Kamera ekranu rejestrująca wszystkie czynności wykonywane na tablicy tzn. pisanie, zaznaczanie, rysowanie, wstawianie zdjęć itd. i zapisująca je w formacie filmu avi.</w:t>
            </w:r>
          </w:p>
          <w:p w14:paraId="6FDFD732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Możliwość umieszczenia w menu programu własnych skrótów do zewnętrznych programów oraz odnośników do ulubionych stron internetowych.</w:t>
            </w:r>
          </w:p>
          <w:p w14:paraId="794F7DCA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Wstawianie tabel i umieszczanie w poszczególnych komórkach tabeli wartości liczbowych. Możliwość zmiany grubości i koloru linii tabeli.</w:t>
            </w:r>
          </w:p>
          <w:p w14:paraId="7999AC7C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Wstawianie wykresów słupkowych i kołowych</w:t>
            </w:r>
          </w:p>
          <w:p w14:paraId="177B05DD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Możliwość tworzenia quizów i zadań interaktywnych z funkcją sprawdzania poprawności odpowiedzi</w:t>
            </w:r>
          </w:p>
          <w:p w14:paraId="659CA9A7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Łatwe wstawianie plików graficznych do prezentacji poprzez mechanizm przeciągnij i upuść bezpośrednio z okna eksploratora plików lub z pulpitu.</w:t>
            </w:r>
          </w:p>
          <w:p w14:paraId="4625589D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Porządkowanie stron prezentacji poprzez mechanizm przeciągnij i upuść.</w:t>
            </w:r>
          </w:p>
          <w:p w14:paraId="21C55CEC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Interaktywna galeria narzędzi fizycznych do tworzenia doświadczeń</w:t>
            </w:r>
          </w:p>
          <w:p w14:paraId="2B8A9411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Interaktywna galeria wyrażeń matematycznych i wykresów funkcji z możliwością automatycznego obliczania wartości wyrażeń i zmianę parametrów wykresów poprzez podanie wartości niewiadomych i zmiennych.</w:t>
            </w:r>
          </w:p>
          <w:p w14:paraId="7E5F0AD7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Funkcja Wymowa umożliwiająca wypowiadanie słów wstawianych w polach tekstowych za pośrednictwem syntezatora mowy.</w:t>
            </w:r>
          </w:p>
          <w:p w14:paraId="1F2FE2ED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Funkcja umożliwiająca łatwe wstawianie do prezentacji obrazu rejestrowanego przez wbudowaną w komputer kamerkę internetową lub dowolny wizualizer podłączony do portu USB komputera.</w:t>
            </w:r>
          </w:p>
          <w:p w14:paraId="0B216BA7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Zapis tworzonego w oprogramowaniu materiału m.in. w formatach bmp, jpg, gif, tif, png, pdf, pptx, docx, html, oraz w formacie własnym oprogramowania.</w:t>
            </w:r>
          </w:p>
          <w:p w14:paraId="1C2B9912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Możliwość importu (otwierania) w oprogramowaniu plików zapisanych w formatach bmp, jpg, gif, tif, png, pptx, iwb (Common File Format).</w:t>
            </w:r>
          </w:p>
          <w:p w14:paraId="4F9C123E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Dodawanie odręcznych adnotacji w dokumentach pptx, docx, xlsx z możliwością późniejszej ich edycji lub usunięcia w programach PowerPoint, Excel, Word.</w:t>
            </w:r>
          </w:p>
          <w:p w14:paraId="3174B209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Narzędzie odzyskiwania zawartości niezapisanego, przypadkowo zamkniętego dokumentu.</w:t>
            </w:r>
          </w:p>
          <w:p w14:paraId="64DED11E" w14:textId="77777777" w:rsidR="0002561A" w:rsidRPr="0002561A" w:rsidRDefault="0002561A" w:rsidP="00E61E95">
            <w:pPr>
              <w:widowControl/>
              <w:numPr>
                <w:ilvl w:val="0"/>
                <w:numId w:val="55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Nieograniczona czasowo aktualizacja oprogramowania.</w:t>
            </w:r>
          </w:p>
          <w:p w14:paraId="53096189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Standardowe wyposażenie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29EFA55B" w14:textId="77777777" w:rsidR="0002561A" w:rsidRPr="0002561A" w:rsidRDefault="0002561A" w:rsidP="00E61E95">
            <w:pPr>
              <w:widowControl/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3 pióra w kolorach: czerwonym, niebieskim i czarnym oraz wymazywacz umieszczone w uchwytach magnetycznych inteligentnej ramy, rozpoznającej kolor podniesionego pióra lub funkcję wymazywania.</w:t>
            </w:r>
          </w:p>
          <w:p w14:paraId="69A74CB4" w14:textId="77777777" w:rsidR="0002561A" w:rsidRPr="0002561A" w:rsidRDefault="0002561A" w:rsidP="00E61E95">
            <w:pPr>
              <w:widowControl/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Kabel USB A-A długości min. 10 m (dopuszcza się zaoferowania dodatkowego przedłużacza USB).</w:t>
            </w:r>
          </w:p>
          <w:p w14:paraId="52367B84" w14:textId="77777777" w:rsidR="0002561A" w:rsidRPr="0002561A" w:rsidRDefault="0002561A" w:rsidP="00E61E95">
            <w:pPr>
              <w:widowControl/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Instrukcja obsługi w języku polskim.</w:t>
            </w:r>
          </w:p>
          <w:p w14:paraId="0F2D66E6" w14:textId="77777777" w:rsidR="0002561A" w:rsidRPr="0002561A" w:rsidRDefault="0002561A" w:rsidP="00E61E95">
            <w:pPr>
              <w:widowControl/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Multimedialne szkolenie w formie filmu z komentarzem lektora.</w:t>
            </w:r>
          </w:p>
          <w:p w14:paraId="5BD14744" w14:textId="77777777" w:rsidR="0002561A" w:rsidRPr="0002561A" w:rsidRDefault="0002561A" w:rsidP="00E61E95">
            <w:pPr>
              <w:widowControl/>
              <w:numPr>
                <w:ilvl w:val="0"/>
                <w:numId w:val="56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Uchwyt montażowy ścienny.</w:t>
            </w:r>
          </w:p>
          <w:p w14:paraId="06A7E103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Wymagane certyfikaty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716FD361" w14:textId="77777777" w:rsidR="0002561A" w:rsidRPr="0002561A" w:rsidRDefault="0002561A" w:rsidP="00E61E95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CE – certyfikat wystawiony przez jednostkę certyfikującą na oferowaną tablicę.</w:t>
            </w:r>
          </w:p>
          <w:p w14:paraId="6A0D1F48" w14:textId="77777777" w:rsidR="0002561A" w:rsidRPr="0002561A" w:rsidRDefault="0002561A" w:rsidP="00E61E95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ROHS – certyfikat wystawiony przez jednostkę certyfikującą na oferowaną tablicę (model i typ wymieniony w certyfikacie).</w:t>
            </w:r>
          </w:p>
          <w:p w14:paraId="1475EE7E" w14:textId="77777777" w:rsidR="0002561A" w:rsidRPr="0002561A" w:rsidRDefault="0002561A" w:rsidP="00E61E95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ISO 9001 dla procenta oferowanej tablicy.</w:t>
            </w:r>
          </w:p>
          <w:p w14:paraId="0B4B0961" w14:textId="77777777" w:rsidR="0002561A" w:rsidRPr="0002561A" w:rsidRDefault="0002561A" w:rsidP="00E61E95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ISO 14001 dla producenta oferowanej tablicy.</w:t>
            </w:r>
          </w:p>
          <w:p w14:paraId="58B38B27" w14:textId="77777777" w:rsidR="0002561A" w:rsidRPr="0002561A" w:rsidRDefault="0002561A" w:rsidP="00E61E95">
            <w:pPr>
              <w:widowControl/>
              <w:numPr>
                <w:ilvl w:val="0"/>
                <w:numId w:val="57"/>
              </w:numPr>
              <w:suppressAutoHyphens w:val="0"/>
              <w:autoSpaceDN/>
              <w:spacing w:after="0" w:line="240" w:lineRule="auto"/>
              <w:ind w:left="357" w:hanging="357"/>
              <w:contextualSpacing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Autoryzowany serwis oferowanych tablic na terenie Polski posiadający certyfikat ISO 9001.</w:t>
            </w:r>
          </w:p>
          <w:p w14:paraId="7AEE4AD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Gwarancja – 60 miesięcy</w:t>
            </w:r>
          </w:p>
          <w:p w14:paraId="22BA9EC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</w:p>
          <w:p w14:paraId="6C6A35CC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>Projektor multimedialny krótkoogniskowy do tablicy</w:t>
            </w:r>
          </w:p>
          <w:p w14:paraId="419EB677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Specyfikacja:</w:t>
            </w:r>
          </w:p>
          <w:p w14:paraId="00CAC7A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Jasność – min. 3200 ANSI lm w trybie pełnej jasności, min. 1800 ANSI lm w trybie ekonomicznym</w:t>
            </w:r>
          </w:p>
          <w:p w14:paraId="7E5B0685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Rozdzielczość rzeczywista – XGA 1024x768 pikseli</w:t>
            </w:r>
          </w:p>
          <w:p w14:paraId="051611E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lastRenderedPageBreak/>
              <w:t>Technologia – 3LCD (nie dopuszcza się oferowania projektorów wykonanych w technologii DLP)</w:t>
            </w:r>
          </w:p>
          <w:p w14:paraId="3AB8C9F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Kontrast – min. 16000:1</w:t>
            </w:r>
          </w:p>
          <w:p w14:paraId="5E28F1C7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Żywotność lampy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 xml:space="preserve"> – min. 5000 godzin w trybie pełnej jasności, min. 10000 godzin w trybie ekonomicznym</w:t>
            </w:r>
          </w:p>
          <w:p w14:paraId="63D05275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Korekcja efektu trapezowego – min. ±15⁰ w pionie i poziomie</w:t>
            </w:r>
          </w:p>
          <w:p w14:paraId="49F83350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Współczynnik projekcji – max 0,55:1</w:t>
            </w:r>
          </w:p>
          <w:p w14:paraId="51D5519D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Pobór mocy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>max. 298 W w trybie pełnej jasności, max. 221 W w trybie ekonomicznym</w:t>
            </w:r>
          </w:p>
          <w:p w14:paraId="7FA8CDCC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Poziom hałasu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>max. 37 dB w trybie pełnej jasności, max. 29 dB w trybie ekonomicznym</w:t>
            </w:r>
          </w:p>
          <w:p w14:paraId="09EBFC2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Wbudowany głośnik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  <w:t>Moc głośnika min. 16 W</w:t>
            </w:r>
          </w:p>
          <w:p w14:paraId="3D3627EF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Wbudowane wejścia/wyjścia:</w:t>
            </w: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ab/>
            </w:r>
          </w:p>
          <w:p w14:paraId="61A6D0A4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HDMI</w:t>
            </w:r>
          </w:p>
          <w:p w14:paraId="579F151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2 x wejścia VGA</w:t>
            </w:r>
          </w:p>
          <w:p w14:paraId="0CF91AAE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wyjście VGA</w:t>
            </w:r>
          </w:p>
          <w:p w14:paraId="4B813A56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Composite Video</w:t>
            </w:r>
          </w:p>
          <w:p w14:paraId="37A7C6C4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S-Video</w:t>
            </w:r>
          </w:p>
          <w:p w14:paraId="3A8118A8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2 x wejście stereo audio mini jack</w:t>
            </w:r>
          </w:p>
          <w:p w14:paraId="059BBB8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stereo audio RCA lub stereo mini jack</w:t>
            </w:r>
          </w:p>
          <w:p w14:paraId="4274E881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mikrofonowe</w:t>
            </w:r>
          </w:p>
          <w:p w14:paraId="1A086FE3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wyjście stereo audio mini jack</w:t>
            </w:r>
          </w:p>
          <w:p w14:paraId="50B914D5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sterujące RS232</w:t>
            </w:r>
          </w:p>
          <w:p w14:paraId="67610026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USB typu A</w:t>
            </w:r>
          </w:p>
          <w:p w14:paraId="0F4FAAA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USB typu B</w:t>
            </w:r>
          </w:p>
          <w:p w14:paraId="7E531512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1 x wejście sterujące RJ45</w:t>
            </w:r>
          </w:p>
          <w:p w14:paraId="545C4129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kern w:val="0"/>
                <w:sz w:val="20"/>
                <w:szCs w:val="20"/>
              </w:rPr>
              <w:t>Gwarancja – 60 miesięcy na elektronikę / 60 miesięcy lub 1000 godzin na lampę (w zależności od tego, który okres upłynie szybciej)</w:t>
            </w:r>
          </w:p>
          <w:p w14:paraId="723C91D7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</w:p>
          <w:p w14:paraId="18B3DE0B" w14:textId="77777777" w:rsidR="0002561A" w:rsidRPr="0002561A" w:rsidRDefault="0002561A" w:rsidP="0002561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</w:pPr>
            <w:r w:rsidRPr="0002561A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>Uchwyt</w:t>
            </w:r>
            <w:r w:rsidRPr="0002561A">
              <w:rPr>
                <w:rFonts w:eastAsiaTheme="minorHAnsi" w:cs="Calibri"/>
                <w:b/>
                <w:bCs/>
                <w:kern w:val="0"/>
                <w:sz w:val="20"/>
                <w:szCs w:val="20"/>
              </w:rPr>
              <w:tab/>
              <w:t>ścienny producenta projektora z regulacją długości wysuwu ramienia oraz położenia projektora</w:t>
            </w:r>
          </w:p>
          <w:p w14:paraId="5214F75E" w14:textId="547E9AC3" w:rsidR="00820909" w:rsidRDefault="00820909">
            <w:pPr>
              <w:pStyle w:val="Standard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2BAB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4A01F8BE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F7390" w14:textId="2820CBE7" w:rsidR="00820909" w:rsidRDefault="00E323EE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052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Filmy dydaktyczne o następującej tematyce:</w:t>
            </w: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29D9EB6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2BE5DBE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Czym zajmuje się Fizyka?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C1EEF94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6D2FC27A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8283804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Przykłady procesów i zjawisk fizycznych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9F9BF61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5F0E6FFF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C44C525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Hipoteza istnienia cząsteczek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54BFBF9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782F478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7EB8318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Oddziaływania międzycząsteczkowe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1111A6B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ED8AF36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8D7B28D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Rozszerzalność temperaturowa ciał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E9A12B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9C67420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47FBEDC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D61AA5E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Ruch jednostajnie przyspieszony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6D1C192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C3EB634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6DCFEA6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Ruch falowy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721F19D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2A621A5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CE0BC23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Opory ruchu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9E5CFC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0988F6A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2C02EEEB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7C27DE5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Swobodne spadanie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B64905D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6537282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7946A84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Rzut pionowy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3C705D2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0DEB0D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00C1200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Rzut poziomy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A1B357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1D5390D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A32A15D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Rzut ukośny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653949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9E77FF6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6BA151C8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124D8A2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Pole magnetyczne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D9797A4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15E46E8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6CB5261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Barwy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1241C4B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CC3B55F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8D30E11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Życie gwiazd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CF8F92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B11D57A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527EEB4A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6378C9A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Gaz i ciśnienie gazu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C19BD4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04456C2D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A154CF2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Dyfuzja gazów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E35E2AA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6B98F3E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653BAB5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Istota oporu elektrycznego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52EB31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0382966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5D11B56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Sposoby wytwarzania energii elektrycznej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212A45C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5085B26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5990EF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Fala czy cząstki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BDEE1B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6070137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419BE22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Magia systemu słonecznego - 2 x DVD 5 x 50 min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A9FF857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DAB5471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5C66C2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Magia wszechświata – wydanie dwupłytowe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82EFCF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1C8C6C2A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0D33C4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Pole magnetyczne – tematyka pola elektromagnetycznego – czas projekcji 9 minut.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2BB7535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21E4F1D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ECCA" w14:textId="77777777" w:rsidR="00820909" w:rsidRDefault="00820909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8B07880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856397B" w14:textId="77777777" w:rsidR="00D95746" w:rsidRDefault="00D95746">
      <w:pPr>
        <w:pStyle w:val="Standard"/>
        <w:rPr>
          <w:rFonts w:ascii="Calibri" w:hAnsi="Calibri" w:cs="Calibri"/>
          <w:b/>
          <w:sz w:val="20"/>
          <w:szCs w:val="20"/>
          <w:u w:val="single"/>
        </w:rPr>
      </w:pPr>
    </w:p>
    <w:p w14:paraId="6436B9C4" w14:textId="77777777" w:rsidR="00820909" w:rsidRDefault="00820909">
      <w:pPr>
        <w:pStyle w:val="Standard"/>
        <w:rPr>
          <w:rFonts w:ascii="Calibri" w:hAnsi="Calibri" w:cs="Calibri"/>
          <w:color w:val="272727"/>
          <w:sz w:val="20"/>
          <w:szCs w:val="20"/>
        </w:rPr>
      </w:pPr>
    </w:p>
    <w:p w14:paraId="2281844C" w14:textId="5078CE0E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Cz.</w:t>
      </w:r>
      <w:r w:rsidR="0054726F">
        <w:rPr>
          <w:rFonts w:ascii="Calibri" w:hAnsi="Calibri" w:cs="Calibri"/>
          <w:b/>
          <w:sz w:val="20"/>
          <w:szCs w:val="20"/>
          <w:u w:val="single"/>
        </w:rPr>
        <w:t>I</w:t>
      </w:r>
      <w:r>
        <w:rPr>
          <w:rFonts w:ascii="Calibri" w:hAnsi="Calibri" w:cs="Calibri"/>
          <w:b/>
          <w:sz w:val="20"/>
          <w:szCs w:val="20"/>
          <w:u w:val="single"/>
        </w:rPr>
        <w:t>V Wyposażenie pracowni matematycznej</w:t>
      </w:r>
    </w:p>
    <w:tbl>
      <w:tblPr>
        <w:tblW w:w="10429" w:type="dxa"/>
        <w:tblInd w:w="-5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026"/>
        <w:gridCol w:w="1276"/>
      </w:tblGrid>
      <w:tr w:rsidR="00241E48" w14:paraId="711C8866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D274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7EC0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wyposażenia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7060A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</w:tr>
      <w:tr w:rsidR="00241E48" w14:paraId="0EE406CA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9A531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3379E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Nakładka tablicowa suchościeralna, magnetyczna UKŁAD WSPÓŁRZĘDNYCH</w:t>
            </w:r>
          </w:p>
          <w:p w14:paraId="30E99B1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0CF084F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Rozmiar gabarytowy planszy: 80 cm x 96 cm, formatowo wpisuje się w skrzydło tradycyjnego szkolnego tryptyku.</w:t>
            </w:r>
          </w:p>
          <w:p w14:paraId="022A0B5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odwrocie zaopatrzona jest w dwie taśmy magnetyczne o szerokości 4 cm.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1DC01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0EA278C9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53EA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2AE7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 wpisane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kpl. 6 szt.</w:t>
            </w:r>
          </w:p>
          <w:p w14:paraId="390C04D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6 brył geometrycznych, wykonanych z przeźroczystego tworzywa sztucznego z wpisanymi figurami geometrycznymi. </w:t>
            </w:r>
          </w:p>
          <w:p w14:paraId="1D227E61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17 cm</w:t>
            </w:r>
          </w:p>
          <w:p w14:paraId="4F5713A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1,65 kg</w:t>
            </w:r>
          </w:p>
          <w:p w14:paraId="5A999AE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brył wpisanych wchodzą: </w:t>
            </w:r>
          </w:p>
          <w:p w14:paraId="51D944D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czworokąta z wpisaną kulą </w:t>
            </w:r>
          </w:p>
          <w:p w14:paraId="17330F01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trójkąta z wpisaną kulą </w:t>
            </w:r>
          </w:p>
          <w:p w14:paraId="1CD3487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sześciokąta z wpisaną kulą </w:t>
            </w:r>
          </w:p>
          <w:p w14:paraId="7090ED4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czworokąta w wpisanym ostrosłupem o podstawie czworokąta </w:t>
            </w:r>
          </w:p>
          <w:p w14:paraId="02EB9F0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sześciokąta w wpisanym ostrosłupem o podstawie sześciokąta </w:t>
            </w:r>
          </w:p>
          <w:p w14:paraId="2440881E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trójkąta w wpisanym ostrosłupem o podstawie trójkąta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29FB2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312CF0A0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07A4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0E08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foremne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kpl. 4 szt.</w:t>
            </w:r>
          </w:p>
          <w:p w14:paraId="5292348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4 brył geometrycznych wykonanych z przeźroczystego tworzywa sztucznego z zaznaczonymi wysokościami, przekątnymi i z wpisanymi figurami geometrycznymi. </w:t>
            </w:r>
          </w:p>
          <w:p w14:paraId="4DF5A2D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15 cm </w:t>
            </w:r>
          </w:p>
          <w:p w14:paraId="6375DC3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1,20 kg </w:t>
            </w:r>
          </w:p>
          <w:p w14:paraId="3B8EF5D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wielościanów foremnych wchodzą: </w:t>
            </w:r>
          </w:p>
          <w:p w14:paraId="7679FF3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wpisanym ośmiościanem </w:t>
            </w:r>
          </w:p>
          <w:p w14:paraId="4141A19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zaznaczonymi przekątnymi </w:t>
            </w:r>
          </w:p>
          <w:p w14:paraId="0DE14DB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wpisanym czworościanem </w:t>
            </w:r>
          </w:p>
          <w:p w14:paraId="176F24D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zaznaczonymi wysokościami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64C1E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0E33254E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8056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389F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 obrotowe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kpl. 6 szt.</w:t>
            </w:r>
          </w:p>
          <w:p w14:paraId="5F1FE0B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6 brył geometrycznych, wykonanych z przeźroczystego tworzywa sztucznego z zaznaczonymi wysokościami, przekątnymi i płaszczyznami przekroju. </w:t>
            </w:r>
          </w:p>
          <w:p w14:paraId="64FD3B4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17 cm</w:t>
            </w:r>
          </w:p>
          <w:p w14:paraId="61D7E85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1,35 kg</w:t>
            </w:r>
          </w:p>
          <w:p w14:paraId="32F9FBE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zestawu wchodzą: </w:t>
            </w:r>
          </w:p>
          <w:p w14:paraId="3B415E4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walec z zaznaczonymi przekątnymi i wysokością </w:t>
            </w:r>
          </w:p>
          <w:p w14:paraId="55CB8F3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walec z płaszczyznami </w:t>
            </w:r>
          </w:p>
          <w:p w14:paraId="7D41B8EB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stożek z zaznaczonymi przekątnymi i i wysokością </w:t>
            </w:r>
          </w:p>
          <w:p w14:paraId="5D60195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stożek z płaszczyznami </w:t>
            </w:r>
          </w:p>
          <w:p w14:paraId="4AB7FB5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kula z płaszczyznami i przekątnymi </w:t>
            </w:r>
          </w:p>
          <w:p w14:paraId="0F31F3F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półkula do pisania flamastrami suchościeralnymi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885BA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6F315175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AD49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A61A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Przybory tablicowe kreślarskie na tablicy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wymiarach: 1040 x 600 x 18 /mm/ </w:t>
            </w:r>
          </w:p>
          <w:p w14:paraId="15EFF68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musi być  przeznaczona  dla wszelkiego typu szkół jako oprzyrządowanie klasopracowni. Musi służy</w:t>
            </w:r>
          </w:p>
          <w:p w14:paraId="31D0F30E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mocowania: </w:t>
            </w:r>
          </w:p>
          <w:p w14:paraId="3809366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Trójkąt 60 standard: 535 x 310 x 8 </w:t>
            </w:r>
          </w:p>
          <w:p w14:paraId="5478F0D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Trójkąt 45 standard: 430 x 430 x 8</w:t>
            </w:r>
          </w:p>
          <w:p w14:paraId="3EBC901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Kątomierz standard: 510 x 285 x 8 </w:t>
            </w:r>
          </w:p>
          <w:p w14:paraId="62F0CBB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Liniał tablicowy standard: 1020 x 65 x 8 </w:t>
            </w:r>
          </w:p>
          <w:p w14:paraId="4AC369D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Trójnóg cyrkla z gumkami: 90 x 90 x 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058D0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4FA0A8D4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EFA0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BAB0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foremne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kpl. 4 szt.</w:t>
            </w:r>
          </w:p>
          <w:p w14:paraId="25FBF68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4 brył geometrycznych wykonanych z przeźroczystego tworzywa sztucznego z zaznaczonymi wysokościami, przekątnymi i z wpisanymi figurami geometrycznymi. </w:t>
            </w:r>
          </w:p>
          <w:p w14:paraId="4E2D05C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15 cm</w:t>
            </w:r>
          </w:p>
          <w:p w14:paraId="3043D61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1,20 kg</w:t>
            </w:r>
          </w:p>
          <w:p w14:paraId="3578598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 skład wielościanów foremnych wchodzą: </w:t>
            </w:r>
          </w:p>
          <w:p w14:paraId="650EE2C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wpisanym ośmiościanem </w:t>
            </w:r>
          </w:p>
          <w:p w14:paraId="071F1DF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zaznaczonymi przekątnymi </w:t>
            </w:r>
          </w:p>
          <w:p w14:paraId="4FCCC07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wpisanym czworościanem </w:t>
            </w:r>
          </w:p>
          <w:p w14:paraId="7CFFFF6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zaznaczonymi wysokościami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6D7E9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241E48" w14:paraId="543792F4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9B69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 7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E961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nieregularne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kpl. 6 szt.</w:t>
            </w:r>
          </w:p>
          <w:p w14:paraId="68B01AD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6 brył geometrycznych, wykonanych z przeźroczystego tworzywa sztucznego z zaznaczonymi wysokościami i przekątnymi </w:t>
            </w:r>
          </w:p>
          <w:p w14:paraId="4703607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16 cm</w:t>
            </w:r>
          </w:p>
          <w:p w14:paraId="67984FF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1,70 kg</w:t>
            </w:r>
          </w:p>
          <w:p w14:paraId="5941241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wielościanów nieregularnych wchodzą: </w:t>
            </w:r>
          </w:p>
          <w:p w14:paraId="3312E41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prosty o podstawie równoległoboku </w:t>
            </w:r>
          </w:p>
          <w:p w14:paraId="76C44C3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pochyły o podstawie kwadratu </w:t>
            </w:r>
          </w:p>
          <w:p w14:paraId="63ACFDB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prosty o podstawie trapezu </w:t>
            </w:r>
          </w:p>
          <w:p w14:paraId="7E8D918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prostokąta </w:t>
            </w:r>
          </w:p>
          <w:p w14:paraId="18147ED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kwadratu w którym jedną z krawędzi bocznych jest prostopadła do podstawy </w:t>
            </w:r>
          </w:p>
          <w:p w14:paraId="6552208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trójkąta w którym jedną z krawędzi bocznych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66D2E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4AA41D41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D81F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FCD1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prawidłowe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kpl 6 szt.</w:t>
            </w:r>
          </w:p>
          <w:p w14:paraId="72AB44E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18 cm</w:t>
            </w:r>
          </w:p>
          <w:p w14:paraId="2F7FBE3E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zestawu brył geometrycznych wchodzą:</w:t>
            </w:r>
          </w:p>
          <w:p w14:paraId="52B2267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kwadratu </w:t>
            </w:r>
          </w:p>
          <w:p w14:paraId="177A8A2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sześciokąta </w:t>
            </w:r>
          </w:p>
          <w:p w14:paraId="5313F69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trójkąta </w:t>
            </w:r>
          </w:p>
          <w:p w14:paraId="3FE76CD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sześciokąta </w:t>
            </w:r>
          </w:p>
          <w:p w14:paraId="2C48907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czworokąta </w:t>
            </w:r>
          </w:p>
          <w:p w14:paraId="1FBEB34C" w14:textId="79A13E34" w:rsidR="00241E48" w:rsidRPr="00E61E95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trójkąt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13A1B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0C80F284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32DDE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35CA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Kalkulatory proste</w:t>
            </w:r>
          </w:p>
          <w:p w14:paraId="3A06B66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Rozmiar: 18cm x 13,5cm x 2cm</w:t>
            </w:r>
          </w:p>
          <w:p w14:paraId="2E8F922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cyfr na wyświetlaczu - 12szt. </w:t>
            </w:r>
          </w:p>
          <w:p w14:paraId="54E7107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Pamięć 4 klawisze </w:t>
            </w:r>
          </w:p>
          <w:p w14:paraId="3F6EF8A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Zaokrąglanie wyników - Tak </w:t>
            </w:r>
          </w:p>
          <w:p w14:paraId="1F45CF3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Korekta ostatniej cyfry – Tak</w:t>
            </w:r>
          </w:p>
          <w:p w14:paraId="542B8C2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CBB31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</w:tr>
      <w:tr w:rsidR="00241E48" w14:paraId="3701D81C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47BE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257D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Kalkulatory naukowe</w:t>
            </w:r>
          </w:p>
          <w:p w14:paraId="06A07D7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Rozmiar: 15,5cm x 7,8cm x 1,2 cm</w:t>
            </w:r>
          </w:p>
          <w:p w14:paraId="55F9239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S-V.P.A.M. (wprowadzanie działań algebraicznych dokładnie w takiej formie, w jakiej są zapisane wraz z funkcją powtórzenia oraz dwuwierszowym wyświetlaczem) </w:t>
            </w:r>
          </w:p>
          <w:p w14:paraId="51D6C23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 funkcji</w:t>
            </w:r>
          </w:p>
          <w:p w14:paraId="36E50BC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wielokrotnego powtarzania </w:t>
            </w:r>
          </w:p>
          <w:p w14:paraId="0C017E5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Działania na ułamkach </w:t>
            </w:r>
          </w:p>
          <w:p w14:paraId="3058165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Kombinacje i permutacje </w:t>
            </w:r>
          </w:p>
          <w:p w14:paraId="3E5EA9F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Statystyka (edytor danych statystycznych, odchylenie standardowe, analiza regresji) </w:t>
            </w:r>
          </w:p>
          <w:p w14:paraId="50AACA0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pamięci zmiennych </w:t>
            </w:r>
          </w:p>
          <w:p w14:paraId="43149CC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Dwuwierszowy wyświetlacz LCD (12 i 10 znaków widocznych w linii) </w:t>
            </w:r>
          </w:p>
          <w:p w14:paraId="08D0116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Funkcje trygonometryczne i hiperboliczne </w:t>
            </w:r>
          </w:p>
          <w:p w14:paraId="3139823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Kombinacje i wariacje </w:t>
            </w:r>
          </w:p>
          <w:p w14:paraId="0644C52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24 miesiące: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4D49B5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</w:tr>
      <w:tr w:rsidR="00241E48" w14:paraId="1F7FC006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C818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25D0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Przyrząd do demonstracji brył obrotowych</w:t>
            </w:r>
          </w:p>
          <w:p w14:paraId="0607C3D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Przyrząd wraz z kompletem plastikowych ramek (16 sztuk) służy do pokazu powstawania brył obrotowych.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0D0F7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06BC71CD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6573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B77F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 szkieletowe</w:t>
            </w:r>
          </w:p>
          <w:p w14:paraId="7EB6536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szkieletów z metalu lakierowanego proszkowo o wys. brył 30 cm, kłębek wełny, odważnik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9FC32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091CC3F6" w14:textId="77777777" w:rsidTr="00241E48">
        <w:trPr>
          <w:trHeight w:val="262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6869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5FC6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Matematyka - zestaw plansz - różne działy</w:t>
            </w:r>
          </w:p>
          <w:p w14:paraId="65F132C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Plansze dydaktyczne pomocne podczas nauki matematyki w liceum. Zestaw składa się z 21 ofoliowanych wyposażonych w zawieszkę i listwy metalowe plansz o wymiarach 70cm x 100cm. </w:t>
            </w:r>
          </w:p>
          <w:p w14:paraId="7135753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1.Podstawowe symbole matematyczne 2.Zbiory - pojęcia i definicje 3.Funkcja i jej własności 4.Funkcja liniowa 5.Własności funkcji liniowej 6.Funkcje trygonometryczne 7.Własności funkcji trygonometrycznych zmiennej rzeczywistej 8.Rodzaje kątów płaskich 9.Trójkąty 10.Czworokąty 11.Okrąg, koło 12.Pola i obwody figur płaskich 13.Pola i obwody figur przestrzennych 14.Graniastosłupy 15.Ostrosłupy 16.Wielościany foremne 17.Bryły obrotowe 18.Potęgowanie i pierwiastkowanie 19.Wzory skróconego mnożenia 20.Działania na liczbach i wyrażeniach 21.Funkcja kwadratowa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FEF3E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5C113DFC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6703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C8CA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 graficzny</w:t>
            </w:r>
          </w:p>
          <w:p w14:paraId="2E8CE13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6DA9198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Wielkość ekranu: 320 x 240 pikseli (przekątna 3.2 cala)</w:t>
            </w:r>
          </w:p>
          <w:p w14:paraId="0B45375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 ekranu: 125 DPI; 16-bit kolor (65 tys. kolorów)</w:t>
            </w:r>
          </w:p>
          <w:p w14:paraId="7969FD91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Wymiary: 196,9 x 85,9 x 16 mm</w:t>
            </w:r>
          </w:p>
          <w:p w14:paraId="72319D8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Waga: 210 gram</w:t>
            </w:r>
          </w:p>
          <w:p w14:paraId="74746B8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Zasilany dołączonym akumulatorem</w:t>
            </w:r>
          </w:p>
          <w:p w14:paraId="314EECA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Pamięć: 100 MB na przechowywanie danych / 64MB pamięci operacyjnej</w:t>
            </w:r>
          </w:p>
          <w:p w14:paraId="3BD9497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Port USB służący do komunikacji z komputerem lub drugim kalkulatorem z rodziny TI-Nspire, jak również do ładowania kalkulatora.</w:t>
            </w:r>
          </w:p>
          <w:p w14:paraId="19E5083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81A18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</w:tr>
      <w:tr w:rsidR="00241E48" w14:paraId="449CF09B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3D40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9BE1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Laptop/notebook wraz z oprogramowaniem</w:t>
            </w:r>
          </w:p>
          <w:p w14:paraId="19E71EDC" w14:textId="77777777" w:rsidR="00241E48" w:rsidRPr="00E323EE" w:rsidRDefault="00241E48" w:rsidP="00E323EE">
            <w:pPr>
              <w:widowControl/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323EE"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15.6" FHD IPS/i5/8GB/256GB_SSD/UHD620/USB3/HDMI/BT</w:t>
            </w:r>
          </w:p>
          <w:p w14:paraId="5797787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Licencja na system operacyjny Windows 10 Professional PL lub system równoważny. Warunki równoważności – patrz punkt 1.</w:t>
            </w:r>
          </w:p>
          <w:p w14:paraId="68F437A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08E3A0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5906B996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74FD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EA34E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Program komputerowy do nauki geometrii</w:t>
            </w:r>
          </w:p>
          <w:p w14:paraId="03DBA3A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 wspomagający nauczanie przede wszystkim geometrii euklidesowej i analitycznej, ale też elementów fizyki (mechanika, optyka, kinematyka, astronomia) i innych dziedzin, które powiązane są w określonym stopniu z pojęciem ruchu.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21FFA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58910B90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AA80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C855D" w14:textId="080A3923" w:rsidR="00241E48" w:rsidRPr="000E7335" w:rsidRDefault="00241E48" w:rsidP="00E323EE">
            <w:pPr>
              <w:autoSpaceDN/>
              <w:spacing w:after="0" w:line="240" w:lineRule="auto"/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</w:pPr>
            <w:r w:rsidRPr="000E7335">
              <w:rPr>
                <w:rFonts w:eastAsia="Times New Roman" w:cs="Calibri"/>
                <w:b/>
                <w:bCs/>
                <w:kern w:val="2"/>
                <w:sz w:val="20"/>
                <w:szCs w:val="20"/>
                <w:lang w:eastAsia="pl-PL" w:bidi="hi-IN"/>
              </w:rPr>
              <w:t xml:space="preserve">Projektor krótkoogniskowy </w:t>
            </w:r>
          </w:p>
          <w:p w14:paraId="3115123C" w14:textId="77777777" w:rsidR="00241E48" w:rsidRPr="00E323EE" w:rsidRDefault="00241E48" w:rsidP="00E323EE">
            <w:pPr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323EE">
              <w:rPr>
                <w:rFonts w:eastAsia="Times New Roman" w:cs="Calibri"/>
                <w:kern w:val="2"/>
                <w:sz w:val="20"/>
                <w:szCs w:val="20"/>
                <w:lang w:eastAsia="pl-PL" w:bidi="hi-IN"/>
              </w:rPr>
              <w:t>Dane techniczne:</w:t>
            </w:r>
          </w:p>
          <w:p w14:paraId="10694C49" w14:textId="77777777" w:rsidR="00241E48" w:rsidRPr="00E323EE" w:rsidRDefault="00241E48" w:rsidP="00E323EE">
            <w:pPr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323EE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Jasność: 3200 ANSI lum.</w:t>
            </w:r>
            <w:r w:rsidRPr="00E323EE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br/>
              <w:t>Kontrast: 16 000:1</w:t>
            </w:r>
            <w:r w:rsidRPr="00E323EE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br/>
              <w:t>Rozdzielczość: 1024x768 (4:3)</w:t>
            </w:r>
            <w:r w:rsidRPr="00E323EE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br/>
              <w:t>Technologia: LCD</w:t>
            </w:r>
          </w:p>
          <w:p w14:paraId="32A040BF" w14:textId="77777777" w:rsidR="00241E48" w:rsidRPr="00E323EE" w:rsidRDefault="00241E48" w:rsidP="00E323EE">
            <w:pPr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323EE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Kabel zasilający 10m</w:t>
            </w:r>
          </w:p>
          <w:p w14:paraId="48E0AA04" w14:textId="77777777" w:rsidR="00241E48" w:rsidRPr="00E323EE" w:rsidRDefault="00241E48" w:rsidP="00E323EE">
            <w:pPr>
              <w:autoSpaceDN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E323EE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Kabel HDMI 10m</w:t>
            </w:r>
          </w:p>
          <w:p w14:paraId="603A562C" w14:textId="59AE1FE3" w:rsidR="00241E48" w:rsidRDefault="00241E48" w:rsidP="00E323EE">
            <w:pPr>
              <w:autoSpaceDN/>
              <w:spacing w:after="0" w:line="240" w:lineRule="auto"/>
            </w:pPr>
            <w:r w:rsidRPr="00E323EE">
              <w:rPr>
                <w:rFonts w:cs="Calibri"/>
                <w:kern w:val="2"/>
                <w:sz w:val="20"/>
                <w:szCs w:val="20"/>
              </w:rPr>
              <w:t>Gwarancja:</w:t>
            </w:r>
            <w:r w:rsidRPr="00E323EE">
              <w:rPr>
                <w:rFonts w:cs="Calibri"/>
                <w:b/>
                <w:bCs/>
                <w:kern w:val="2"/>
                <w:sz w:val="20"/>
                <w:szCs w:val="20"/>
              </w:rPr>
              <w:t xml:space="preserve"> 5 lat na projektor</w:t>
            </w:r>
            <w:r>
              <w:rPr>
                <w:rFonts w:cs="Calibri"/>
                <w:b/>
                <w:bCs/>
                <w:kern w:val="2"/>
                <w:sz w:val="20"/>
                <w:szCs w:val="20"/>
              </w:rPr>
              <w:t>,</w:t>
            </w:r>
            <w:r w:rsidRPr="00E323EE">
              <w:rPr>
                <w:rFonts w:cs="Calibri"/>
                <w:b/>
                <w:bCs/>
                <w:kern w:val="2"/>
                <w:sz w:val="20"/>
                <w:szCs w:val="20"/>
              </w:rPr>
              <w:t xml:space="preserve"> 5 lat na lampę (lub 1000 godzin – zależnie od tego co nastąpi wcześniej)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8BA17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5D147A50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56E8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D5A6D" w14:textId="7B08D258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Uchwyt do projektora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2E3D6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6BA382B7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5294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D56F1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Elektryczny ekran projekcyjny</w:t>
            </w:r>
          </w:p>
          <w:p w14:paraId="526D46C6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Powierzchnia widoczna szerokość: 154 cm</w:t>
            </w:r>
          </w:p>
          <w:p w14:paraId="4540F0F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Format: 16:9</w:t>
            </w:r>
          </w:p>
          <w:p w14:paraId="676A430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ekranu: Elektryczny</w:t>
            </w:r>
          </w:p>
          <w:p w14:paraId="729A159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24 miesiące: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B4EF3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54A66F97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A8AA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649B1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Rolety do zaciemniania pracowni</w:t>
            </w:r>
          </w:p>
          <w:p w14:paraId="6545CC1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tkaniny: 100% poliester. Tkanina o gęstym splocie, podgumowana. Guma w kolorze tkaniny.</w:t>
            </w:r>
          </w:p>
          <w:p w14:paraId="41B452F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Gramatura tkaniny: 285 g/m2</w:t>
            </w:r>
          </w:p>
          <w:p w14:paraId="3DDEE2A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zaciemnienia: 100% zaciemnienia</w:t>
            </w:r>
          </w:p>
          <w:p w14:paraId="2AAA319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Rolety montowane nad oknem do ściany lub na suficie</w:t>
            </w:r>
          </w:p>
          <w:p w14:paraId="5E3CDFD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 okna na którym będzie zamontowana roleta 140 cm x 210 cm</w:t>
            </w:r>
          </w:p>
          <w:p w14:paraId="60643C94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Wszystkie rolety wyposażone będą w koralik sterowniczy, ciężarek, blokadę łańcuszka oraz uchwyt łańcuszka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4F52D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241E48" w14:paraId="248BF6B6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3DBF9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24728E" w14:textId="77777777" w:rsidR="00241E48" w:rsidRDefault="00241E48">
            <w:pPr>
              <w:pStyle w:val="Standard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Kompleksowe oprogramowanie umożliwiające poprawianie kontrastu, powiększanie lub czytanie zawartości ekranu</w:t>
            </w:r>
          </w:p>
          <w:p w14:paraId="16D04A28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WYMOGI : </w:t>
            </w:r>
          </w:p>
          <w:p w14:paraId="4FB99488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• tekst i obrazy są powiększane do 60 razy z funkcją wygładzania krawędzi </w:t>
            </w:r>
          </w:p>
          <w:p w14:paraId="1D84017F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•  sterowanie kolorem, kontrastem i jasnością </w:t>
            </w:r>
          </w:p>
          <w:p w14:paraId="6C3A21AD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•  zestaw łatwo widocznych kursorów myszy </w:t>
            </w:r>
          </w:p>
          <w:p w14:paraId="0D2AE110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•  płynne przewijanie do przeglądania długich dokumentów </w:t>
            </w:r>
          </w:p>
          <w:p w14:paraId="4108D5FD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•  zestaw trybów powiększania ekranu: pełny ekran; podzielony ekran; okienko; lupy; automatyczne lupy i zahaczone obszary </w:t>
            </w:r>
          </w:p>
          <w:p w14:paraId="0B062713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•  możliwość konfiguracji ekranu dokładnie według wymagań użytkownika </w:t>
            </w:r>
          </w:p>
          <w:p w14:paraId="0615C76B" w14:textId="77777777" w:rsidR="00241E48" w:rsidRPr="000E7335" w:rsidRDefault="00241E48" w:rsidP="000E733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 xml:space="preserve">•  aplikacja pozwalająca  na utworzenie własnego środowiska do czytania tekstu z dokumentów, stron internetowych i innych źródeł </w:t>
            </w:r>
          </w:p>
          <w:p w14:paraId="64EA8EA9" w14:textId="0C8FFA3D" w:rsidR="00241E48" w:rsidRDefault="00241E48" w:rsidP="000E7335">
            <w:pPr>
              <w:pStyle w:val="Standard"/>
              <w:rPr>
                <w:rFonts w:hint="eastAsia"/>
              </w:rPr>
            </w:pPr>
            <w:r w:rsidRPr="000E7335">
              <w:rPr>
                <w:rFonts w:asciiTheme="minorHAnsi" w:hAnsiTheme="minorHAnsi" w:cstheme="minorHAnsi"/>
                <w:sz w:val="20"/>
                <w:szCs w:val="20"/>
              </w:rPr>
              <w:t>•  w pełni spolszczony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FD3DF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56CD452C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478D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D7A7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 z powiększoną klawiaturą</w:t>
            </w:r>
          </w:p>
          <w:p w14:paraId="6EF032AB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duży, czytelny 12-pozycyjny wyświetlacz</w:t>
            </w:r>
          </w:p>
          <w:p w14:paraId="0FD4CBA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podwójne zasilanie</w:t>
            </w:r>
          </w:p>
          <w:p w14:paraId="7196619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cofanie ostatnio wprowadzonej cyfry</w:t>
            </w:r>
          </w:p>
          <w:p w14:paraId="312A00F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klawisz podwójnego zera "00"</w:t>
            </w:r>
          </w:p>
          <w:p w14:paraId="337314C3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obliczenia z użyciem pamięci</w:t>
            </w:r>
          </w:p>
          <w:p w14:paraId="60F0564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obliczenia procentowe</w:t>
            </w:r>
          </w:p>
          <w:p w14:paraId="7F2BC38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obliczenia pierwiastkowe</w:t>
            </w:r>
          </w:p>
          <w:p w14:paraId="4CF9000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automatyczne wyłączanie zasilania po ok 10 minutach od ostatniej operacji</w:t>
            </w:r>
          </w:p>
          <w:p w14:paraId="07834BF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 plastikowe klawisze</w:t>
            </w:r>
          </w:p>
          <w:p w14:paraId="5306DFE8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twarda, plastikowa obudowa (w obrębie klawiszy metalowa)</w:t>
            </w:r>
          </w:p>
          <w:p w14:paraId="49C8AD8F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wyświetlacza: 94 x 20 mm</w:t>
            </w:r>
          </w:p>
          <w:p w14:paraId="32B71E7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kalkulatora: 155 x 115 x 40 mm</w:t>
            </w:r>
          </w:p>
          <w:p w14:paraId="36189B11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19ADD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2924343D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38DEA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8173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Klawiatura Zoom Text – specjalna klawiatura o większych i bardziej kontrastowych nadrukach</w:t>
            </w:r>
          </w:p>
          <w:p w14:paraId="2E2E435D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przycisków: 104</w:t>
            </w:r>
          </w:p>
          <w:p w14:paraId="3FDAFFBB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Kolor: czarno-biały, czarno-żółty</w:t>
            </w:r>
          </w:p>
          <w:p w14:paraId="4F918492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Wymiary: 445 x 140 x 25 mm</w:t>
            </w:r>
          </w:p>
          <w:p w14:paraId="1C97B480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Waga: ok. 880 g</w:t>
            </w:r>
          </w:p>
          <w:p w14:paraId="02F455B7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Kompatybilność z systemami operacyjnymi,</w:t>
            </w:r>
          </w:p>
          <w:p w14:paraId="7288FE5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Dodatkowe informacje: klawisze funkcyjne do programów ZoomText, możliwość programowania klawiszy funkcyjnych</w:t>
            </w:r>
          </w:p>
          <w:p w14:paraId="0C91ED35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5CB11" w14:textId="77777777" w:rsidR="00241E48" w:rsidRDefault="00241E4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241E48" w14:paraId="42C95A35" w14:textId="77777777" w:rsidTr="00241E48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4CC6B" w14:textId="77777777" w:rsidR="00241E48" w:rsidRDefault="00241E48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10EC" w14:textId="77777777" w:rsidR="00241E48" w:rsidRDefault="00241E48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CDE83" w14:textId="77777777" w:rsidR="00241E48" w:rsidRDefault="00241E48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1968A5B" w14:textId="77777777" w:rsidR="00820909" w:rsidRPr="00D95746" w:rsidRDefault="00062880" w:rsidP="00CA6C4E">
      <w:pPr>
        <w:pStyle w:val="Standard"/>
        <w:widowControl w:val="0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Warunki równoważności dla systemu operacyjnego wymaganego w komputerach.</w:t>
      </w:r>
    </w:p>
    <w:p w14:paraId="47469C80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Licencja na zaoferowany system operacyjny musi być w pełni zgodna z warunkami licencjonowania producenta oprogramowania.</w:t>
      </w:r>
    </w:p>
    <w:p w14:paraId="7AEEB35D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Interfejsy użytkownika dostępne w kilku językach do wyboru – minimum w Polskim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i Angielskim.</w:t>
      </w:r>
    </w:p>
    <w:p w14:paraId="3263E0F6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Funkcjonalność rozpoznawania mowy, pozwalającą na sterowanie komputerem głosowo, wraz z modułem „uczenia się” głosu użytkownika.</w:t>
      </w:r>
    </w:p>
    <w:p w14:paraId="3CB9FFAE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dokonywania bezpłatnych aktualizacji i poprawek w ramach wersji systemu operacyjnego poprzez Internet, mechanizmem udostępnianym przez producenta systemu z możliwością wyboru instalowanych poprawek oraz mechanizmem sprawdzającym, które z poprawek są potrzebne – wymagane podanie nazwy strony serwera www.</w:t>
      </w:r>
    </w:p>
    <w:p w14:paraId="46928689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dokonywania aktualizacji i poprawek systemu poprzez mechanizm zarządzany przez administratora systemu Zamawiającego.</w:t>
      </w:r>
    </w:p>
    <w:p w14:paraId="7E4004D1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Dostępność bezpłatnych biuletynów bezpieczeństwa związanych z działaniem systemu operacyjnego.</w:t>
      </w:r>
    </w:p>
    <w:p w14:paraId="7905B7F7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Wbudowana zapora internetowa (firewall) dla ochrony połączeń internetowych; zintegrowana z systemem konsola do zarządzania ustawieniami zapory i regułami IP v4 i v6.</w:t>
      </w:r>
    </w:p>
    <w:p w14:paraId="6B6F6A40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sz w:val="20"/>
          <w:szCs w:val="20"/>
        </w:rPr>
        <w:t>Wbudowane mechanizmy ochrony antywirusowej i przeciw złośliwemu oprogramowaniu z zapewnionymi bezpłatnymi aktualizacjami.</w:t>
      </w:r>
    </w:p>
    <w:p w14:paraId="2C4C0C44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sz w:val="20"/>
          <w:szCs w:val="20"/>
        </w:rPr>
        <w:lastRenderedPageBreak/>
        <w:t>Zlokalizowane w języku polskim, co najmniej następujące elementy: menu, odtwarzacz multimediów, pomoc, komunikaty systemowe.</w:t>
      </w:r>
    </w:p>
    <w:p w14:paraId="7C7F5FA5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sz w:val="20"/>
          <w:szCs w:val="20"/>
        </w:rPr>
        <w:t>Graficzne środowisko instalacji i konfiguracji dostępne w języku polskim.</w:t>
      </w:r>
    </w:p>
    <w:p w14:paraId="3D854011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większości powszechnie używanych urządzeń peryferyjnych (drukarek, urządzeń sieciowych, standardów USB, Plug&amp;Play, Wi-Fi).</w:t>
      </w:r>
    </w:p>
    <w:p w14:paraId="3BF7A138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Funkcjonalność automatycznej zmiany domyślnej drukarki w zależności od sieci, do której podłączony jest komputer.</w:t>
      </w:r>
    </w:p>
    <w:p w14:paraId="25F0C167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aplikacji.</w:t>
      </w:r>
    </w:p>
    <w:p w14:paraId="20386104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Rozbudowane, definiowalne polityki bezpieczeństwa – polityki dla systemu operacyjnego i dla wskazanych aplikacji.</w:t>
      </w:r>
    </w:p>
    <w:p w14:paraId="2DEE8CB4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14:paraId="33989C59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00B2DCB3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14:paraId="68C974C0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Zintegrowany z systemem operacyjnym moduł synchronizacji komputera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z urządzeniami zewnętrznymi.</w:t>
      </w:r>
    </w:p>
    <w:p w14:paraId="1390CCA9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przystosowania stanowiska dla osób niepełnosprawnych (np. słabo widzących).</w:t>
      </w:r>
    </w:p>
    <w:p w14:paraId="35082558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14:paraId="148D726B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Mechanizmy logowania w oparciu o: login i hasło, karty z certyfikatami (smartcard), Wirtualne karty (logowanie w oparciu o certyfikat chroniony poprzez moduł TPM).</w:t>
      </w:r>
    </w:p>
    <w:p w14:paraId="116B375C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do uwierzytelnienia urządzenia na bazie certyfikatu.</w:t>
      </w:r>
    </w:p>
    <w:p w14:paraId="593778A5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algorytmów Suite B (RFC 4869).</w:t>
      </w:r>
    </w:p>
    <w:p w14:paraId="401C42EF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wbudowanej zapory ogniowej dla Internet Key Exchange v. 2 (IKEv2) dla warstwy transportowej IPsec.</w:t>
      </w:r>
    </w:p>
    <w:p w14:paraId="1740A15F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257B651F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środowisk Java i .NET Framework 4.x – możliwość uruchomienia aplikacji działających we wskazanych środowiskach.</w:t>
      </w:r>
    </w:p>
    <w:p w14:paraId="09E3252A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JScript i VBScript – możliwość uruchamiania interpretera poleceń.</w:t>
      </w:r>
    </w:p>
    <w:p w14:paraId="6A1579FF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14:paraId="54F61F40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Rozwiązanie służące do automatycznego zbudowania obrazu systemu wraz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z aplikacjami. Obraz systemu służyć ma do automatycznego upowszechnienia systemu operacyjnego inicjowanego i wykonywanego w całości poprzez sieć komputerową.</w:t>
      </w:r>
    </w:p>
    <w:p w14:paraId="0119BE82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zapasowe.</w:t>
      </w:r>
    </w:p>
    <w:p w14:paraId="53AE360D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Zarządzanie kontami użytkowników sieci oraz urządzeniami sieciowymi, tj. drukarki, modemy, woluminy dyskowe, usługi katalogowe.</w:t>
      </w:r>
    </w:p>
    <w:p w14:paraId="5D5C6CBC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Udostępnianie modemu.</w:t>
      </w:r>
    </w:p>
    <w:p w14:paraId="3DC44FB3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14:paraId="2F3252FB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przywracania obrazu plików systemowych do uprzednio zapisanej postaci.</w:t>
      </w:r>
    </w:p>
    <w:p w14:paraId="38A62F91" w14:textId="44605425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Identyfikacja sieci komputerowych, do których jest podłączony system operacyjny, zapamiętywanie ustawień i przypisywanie do min. 3 kategorii bezpieczeństwa</w:t>
      </w:r>
      <w:r w:rsidR="00F62E8C">
        <w:rPr>
          <w:rFonts w:asciiTheme="minorHAnsi" w:eastAsia="Arial" w:hAnsiTheme="minorHAnsi" w:cs="Calibri"/>
          <w:color w:val="000000"/>
          <w:sz w:val="20"/>
          <w:szCs w:val="20"/>
        </w:rPr>
        <w:t xml:space="preserve"> 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(z predefiniowanymi odpowiednio do kategorii ustawieniami zapory sieciowej, udostępniania plików itp.).</w:t>
      </w:r>
    </w:p>
    <w:p w14:paraId="5A7B92FC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14:paraId="51C2A80F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Wbudowany mechanizm wirtualizacji typu hypervisor, umożliwiający, zgodnie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z uprawnieniami licencyjnymi, uruchomienie do 4 maszyn wirtualnych.</w:t>
      </w:r>
    </w:p>
    <w:p w14:paraId="33B63179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Mechanizm szyfrowania dysków wewnętrznych i zewnętrznych z możliwością szyfrowania ograniczonego do danych użytkownika.</w:t>
      </w:r>
    </w:p>
    <w:p w14:paraId="6F94C99E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Wbudowane w system narzędzie do szyfrowania dysków przenośnych,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lastRenderedPageBreak/>
        <w:t>z możliwością centralnego zarządzania poprzez polityki grupowe, pozwalające na wymuszenie szyfrowania dysków przenośnych.</w:t>
      </w:r>
    </w:p>
    <w:p w14:paraId="3A07AA5C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tworzenia i przechowywania kopii zapasowych kluczy odzyskiwania do szyfrowania partycji w usługach katalogowych.</w:t>
      </w:r>
    </w:p>
    <w:p w14:paraId="531F5DEB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nieodpłatnego instalowania dodatkowych języków interfejsu systemu operacyjnego oraz możliwość zmiany języka bez konieczności reinstalacji systemu.</w:t>
      </w:r>
    </w:p>
    <w:p w14:paraId="7562D9AF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Zaoferowane oprogramowanie musi pozwalać na przenoszenie pojedynczych sztuk oprogramowania do jednostek zależnych.</w:t>
      </w:r>
    </w:p>
    <w:p w14:paraId="6C45FC31" w14:textId="77777777" w:rsidR="00820909" w:rsidRPr="00D95746" w:rsidRDefault="00062880" w:rsidP="00CA6C4E">
      <w:pPr>
        <w:pStyle w:val="Standard"/>
        <w:widowControl w:val="0"/>
        <w:numPr>
          <w:ilvl w:val="1"/>
          <w:numId w:val="25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53E8DA1D" w14:textId="77777777" w:rsidR="00820909" w:rsidRDefault="00820909">
      <w:pPr>
        <w:pStyle w:val="Standard"/>
        <w:spacing w:line="251" w:lineRule="auto"/>
        <w:rPr>
          <w:rFonts w:ascii="Calibri" w:eastAsia="Arial Unicode MS" w:hAnsi="Calibri" w:cs="Calibri"/>
          <w:sz w:val="20"/>
          <w:szCs w:val="20"/>
        </w:rPr>
      </w:pPr>
    </w:p>
    <w:p w14:paraId="27045D2F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4390A692" w14:textId="4585E0E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t>Cz. V: Wyposażenie pracowni  biologicznej</w: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7629"/>
        <w:gridCol w:w="1196"/>
      </w:tblGrid>
      <w:tr w:rsidR="00820909" w14:paraId="6F44CC53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019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L.p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9DF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wyposażenia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8323" w14:textId="77777777" w:rsidR="00820909" w:rsidRDefault="0082090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54B4471C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7AA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EF5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Szkielet-czlowieka</w:t>
            </w:r>
            <w:r>
              <w:rPr>
                <w:rFonts w:ascii="Calibri" w:hAnsi="Calibri" w:cs="Calibri"/>
                <w:sz w:val="20"/>
                <w:szCs w:val="20"/>
              </w:rPr>
              <w:t>-170-cm-</w:t>
            </w:r>
          </w:p>
          <w:p w14:paraId="667730F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 anatomiczny. Szkielet człowieka naturalnych rozmiarów na statywie. Wysokość ok 170 cm.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8B6B" w14:textId="6B599237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20909" w14:paraId="27ACF02F" w14:textId="77777777" w:rsidTr="00E61E95">
        <w:trPr>
          <w:trHeight w:val="4339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2B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CB9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Tułów-czlowieka</w:t>
            </w:r>
            <w:r>
              <w:rPr>
                <w:rFonts w:ascii="Calibri" w:hAnsi="Calibri" w:cs="Calibri"/>
                <w:sz w:val="20"/>
                <w:szCs w:val="20"/>
              </w:rPr>
              <w:t>-unisex-85-cm</w:t>
            </w:r>
          </w:p>
          <w:p w14:paraId="68381C2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Model anatomiczny tułowia z głową.</w:t>
            </w:r>
          </w:p>
          <w:p w14:paraId="4B9DA64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87x33x26cm</w:t>
            </w:r>
          </w:p>
          <w:p w14:paraId="7A014AB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Tułów człowieka wykonany z tworzywa sztucznego z  17 zdejmowanymi elementami</w:t>
            </w:r>
          </w:p>
          <w:p w14:paraId="1E9BFC3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 Model torsu z głową składa się z:</w:t>
            </w:r>
          </w:p>
          <w:p w14:paraId="61268FC8" w14:textId="77777777" w:rsidR="00820909" w:rsidRDefault="00062880" w:rsidP="000E7335">
            <w:pPr>
              <w:pStyle w:val="Standard"/>
              <w:numPr>
                <w:ilvl w:val="0"/>
                <w:numId w:val="2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Tułów</w:t>
            </w:r>
          </w:p>
          <w:p w14:paraId="1F66DD66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Głowa z otwarta twarzą</w:t>
            </w:r>
          </w:p>
          <w:p w14:paraId="4848618E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Kresomózgowie</w:t>
            </w:r>
          </w:p>
          <w:p w14:paraId="1BD353B6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Móżdżek</w:t>
            </w:r>
          </w:p>
          <w:p w14:paraId="153F3FC4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Lewe płuco z żebrami</w:t>
            </w:r>
          </w:p>
          <w:p w14:paraId="367E0318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Prawe płuco z żebrami</w:t>
            </w:r>
          </w:p>
          <w:p w14:paraId="1B496EBC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Dwuczęściowe serce (przekrój)</w:t>
            </w:r>
          </w:p>
          <w:p w14:paraId="6B29F2EB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Wątroba</w:t>
            </w:r>
          </w:p>
          <w:p w14:paraId="43590C4B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Dwuczęściowy żołądek</w:t>
            </w:r>
          </w:p>
          <w:p w14:paraId="4A397AE1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Połowa nerki</w:t>
            </w:r>
          </w:p>
          <w:p w14:paraId="1A2BD737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Połowa pęcherza</w:t>
            </w:r>
          </w:p>
          <w:p w14:paraId="1EEC2BC7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Siódmy  krąg piersiowy</w:t>
            </w:r>
          </w:p>
          <w:p w14:paraId="6558401E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Jelito</w:t>
            </w:r>
          </w:p>
          <w:p w14:paraId="05A09C0A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Jelito grube i trzustka</w:t>
            </w:r>
          </w:p>
          <w:p w14:paraId="7D8ED6A3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Okrężnicy poprzecznej</w:t>
            </w:r>
          </w:p>
          <w:p w14:paraId="6BCD3575" w14:textId="77777777" w:rsidR="00820909" w:rsidRDefault="00062880" w:rsidP="000E7335">
            <w:pPr>
              <w:pStyle w:val="Standard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Pokrywa jelita ślepego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A84A" w14:textId="230AAB47" w:rsidR="00820909" w:rsidRDefault="00062880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B1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20909" w14:paraId="685A4903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F1A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4398" w14:textId="6D203923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Serce model (rzeczywisty wymiar)</w:t>
            </w:r>
          </w:p>
          <w:p w14:paraId="735DE81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 serca wykonany z tworzywa sztucznego umieszczony na podstawie.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E4AA" w14:textId="083CE430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19B1412A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F0A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F41B" w14:textId="11F12DB1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Ucho człowieka </w:t>
            </w:r>
            <w:r w:rsidR="00592B11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model </w:t>
            </w:r>
          </w:p>
          <w:p w14:paraId="4B34ADE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Model ucha człowieka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czterokrotnie powiększony,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 częściowy.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B875" w14:textId="408F1DD0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097160F7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A7D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F804" w14:textId="41924512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Oko człowieka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model  Wymiary: 17x17x17cm</w:t>
            </w:r>
          </w:p>
          <w:p w14:paraId="2EE0A1C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anatomiczny oka ludzkiego sześciokrotnie powiększony umieszczony na podstawie. Wyjmowane części modelu to: rogówka, tęczówka i soczewka,  ciało szkliste.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E71E" w14:textId="27714C76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22D73BDC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88F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7680" w14:textId="3CD76330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DNA 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rozkładany   Wys. 45 cm</w:t>
            </w:r>
          </w:p>
          <w:p w14:paraId="279ECF4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helisy DNA. Pomoc dydaktyczna skonstruowana jest w taki sposób, aby uczeń nie mógł połączyć ze sobą złych zasad. 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111D" w14:textId="664B367F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1C56B719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34D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3F1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Komórka zwierzęca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model magnetyczny</w:t>
            </w:r>
            <w:r>
              <w:rPr>
                <w:rFonts w:ascii="Calibri" w:hAnsi="Calibri" w:cs="Calibri"/>
                <w:sz w:val="20"/>
                <w:szCs w:val="20"/>
              </w:rPr>
              <w:t>- wymiary ok 80cmx50cm</w:t>
            </w:r>
          </w:p>
          <w:p w14:paraId="47B8985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Łatwy do użycia na tablicy, demonstracyjny schemat budowy komórki zwierzęcej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Zawartość:</w:t>
            </w:r>
          </w:p>
          <w:p w14:paraId="0FBA072C" w14:textId="77777777" w:rsidR="00820909" w:rsidRDefault="00062880" w:rsidP="000E7335">
            <w:pPr>
              <w:pStyle w:val="Standard"/>
              <w:numPr>
                <w:ilvl w:val="0"/>
                <w:numId w:val="27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elementów składowych komórki</w:t>
            </w:r>
          </w:p>
          <w:p w14:paraId="6EB1DF39" w14:textId="77777777" w:rsidR="00820909" w:rsidRDefault="00062880" w:rsidP="000E7335">
            <w:pPr>
              <w:pStyle w:val="Standard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podpisów w języku polskim</w:t>
            </w:r>
          </w:p>
          <w:p w14:paraId="38CD8F69" w14:textId="77777777" w:rsidR="00820909" w:rsidRDefault="00062880" w:rsidP="000E7335">
            <w:pPr>
              <w:pStyle w:val="Standard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elementy wykonane z folii magnetycznej</w:t>
            </w:r>
          </w:p>
          <w:p w14:paraId="410372CE" w14:textId="77777777" w:rsidR="00820909" w:rsidRDefault="00062880" w:rsidP="000E7335">
            <w:pPr>
              <w:pStyle w:val="Standard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karty pracy do kopiowania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2380" w14:textId="22D8BC21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20909" w14:paraId="36A08DDD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0C8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833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Komórka roślinna – model magnetyczny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wymiary ok 80cmx50 cm</w:t>
            </w:r>
          </w:p>
          <w:p w14:paraId="07457A0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Łatwy do użycia na tablicy, demonstracyjny schemat budowy komórki roślinnej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Zawartość:</w:t>
            </w:r>
          </w:p>
          <w:p w14:paraId="0F65FB24" w14:textId="77777777" w:rsidR="00820909" w:rsidRDefault="00062880" w:rsidP="000E7335">
            <w:pPr>
              <w:pStyle w:val="Standard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elementów składowych komórki</w:t>
            </w:r>
          </w:p>
          <w:p w14:paraId="56603CD7" w14:textId="77777777" w:rsidR="00820909" w:rsidRDefault="00062880" w:rsidP="000E7335">
            <w:pPr>
              <w:pStyle w:val="Standard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podpisów w języku polskim</w:t>
            </w:r>
          </w:p>
          <w:p w14:paraId="450AD6C0" w14:textId="77777777" w:rsidR="00820909" w:rsidRDefault="00062880" w:rsidP="000E7335">
            <w:pPr>
              <w:pStyle w:val="Standard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elementy wykonane z folii magnetycznej</w:t>
            </w:r>
          </w:p>
          <w:p w14:paraId="4BDD6B00" w14:textId="77777777" w:rsidR="00820909" w:rsidRDefault="00062880" w:rsidP="000E7335">
            <w:pPr>
              <w:pStyle w:val="Standard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karty pracy do kopiowania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C462" w14:textId="5178D037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</w:tr>
      <w:tr w:rsidR="00820909" w14:paraId="737137A3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1BD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0F0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roślinne z opisami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szt.), zawierające przykłady podstawowych tkanek i przekroje organów roślinnych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- Owocnik grzyba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Pleśniak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Pędzlak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Kropidlak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Porost plecha w przekroju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Skrętnica, koniugacja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Mech, splątek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Mech, plemnie, przekrój podłużny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Alga czarna,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Sosna, igła,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Sosna, owoc męski z mikrosporami,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Sosna, owoc żeński, przekrój podłużny,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Bób, budowa pierwotna korzenia,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Cebula mitoza w wierzchołku korzenia,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Kukurydza, łodyga p.pp.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Lipa, łodyga 1, 2, 3-letnia, budowa wtórna, p.pp.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Kukurydza łodyga, p.pd.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Pelargonia, łodyga,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Wierzchołek pędu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Cebula, aparaty szparkowe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Jaśmin,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Narcyz,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Lilia, pylnik,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Lilia, zalążnia,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Morwa, ogonek liścia, przekrój przez strefę cięcia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Kawa,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Kukurydza, nasiono z zarodkiem, przekrój podłużny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Komórki kamienne w miękiszu gruszy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Zioło i drzewo, łodyga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Kiełkujące ziarna pyłku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2BA7" w14:textId="77777777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3D29460D" w14:textId="426A8293" w:rsidR="00592B11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3DC90B2B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5D0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64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zoologiczne z opisami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szt.), zawierające  przykłady wybranych organizmów:</w:t>
            </w:r>
          </w:p>
          <w:p w14:paraId="1136886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Pantofelek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Trzy typy bakterii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Krew żaby, rozmaz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- 1-komórkowy organizm zwierzęcy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Dafnia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Wirki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Tasiemiec bąblowiec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Oko złożone owada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Glista, samiec i samica,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Dżdżownica,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Komar,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Mucha domowa,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Pszczoła miodna,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Motyl,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Żaba, jajo w przekroju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Przywra krwi, samiec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Przywra krwi, samica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- Komar widliszek, larwa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Muszka owocówka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Odnóże pływne owada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Stułbia,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Euglena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Mucha domowa, skrzydło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Motyl, skrzydło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Pszczoła miodna, skrzydło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Mucha domowa, noga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Pszczoła miodna odnóże przednie i tylne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Krew gołębia, rozmaz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Pchła ludzka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Konik polny, czułki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A8C2" w14:textId="4C00D057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</w:tr>
      <w:tr w:rsidR="00820909" w14:paraId="014A8CCE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51A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561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tkankowe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szt.)</w:t>
            </w:r>
          </w:p>
          <w:p w14:paraId="22A7D70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preparaty biologiczne z opisami w języku polskim. Preparaty tkankowe zawierające wybrane przykłady tkanek zwierzęcych i ludzkich:</w:t>
            </w:r>
          </w:p>
          <w:p w14:paraId="1BF0F37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Nabłonek płaski, widok z góry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Nabłonek wielowarstwowy płaski,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łączna luźna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chrzęstna,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kostna zbita,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Krew ludzka, rozmaz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mięśniowa gładka, pojedyncze włókna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mięśniowa poprzecznie prążkowana, przekrój podłużny i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Rdzeń kręgowy królika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Zakończenia komórek nerwowych królika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Ściana żołądka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Jelito cienkie,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Jelito grube,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Trzustka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Pęcherzyk żółciowy, przekrój ściany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Płuco,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Tętnica i żyła,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Nerka, przekrój podłużny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Nerka z naczyniami krwionośnymi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Jajnik, pęcherzyk Graafa,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Węzeł chłonny,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Cebulka włosowa,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Wątroba świni,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Tchawica,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Jądro, kanaliki nasienne,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Chromosomy człowieka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Jajowód,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kostna,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Nabłonek płaski ze złuszczających się ust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Nabłonek urzęsiony, przekrój</w:t>
            </w:r>
          </w:p>
          <w:p w14:paraId="05B8365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-Tkanka nerwowa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0D29" w14:textId="4E37C156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20909" w14:paraId="284D5710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631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982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biologiczne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sztuk</w:t>
            </w:r>
          </w:p>
          <w:p w14:paraId="1A52399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stu gotowych do użytku preparatów biologicznych.</w:t>
            </w:r>
          </w:p>
          <w:p w14:paraId="5F78210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korzeń roślinny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młody korzeń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kapusta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 łodyga nanercza zachodniego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 łodyga nanercza zachodniego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 łodyga sosny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 przekrój rośliny jednoliściennej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 przekrój rośliny dwuliściennej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9. drzewiasta roślina dwuliścienna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 epiderma liścia bobu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 liść pszenicy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 liść lilaka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 łodyga bawełny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 liść bawełny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 liść toiny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 ziarno kukurydzy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 ziarno pszenicy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 komórki epidermalne cebuli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 łodyga kukurydzy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 przekrój komórek dębu korkowego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 przekrój porostu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 plemnia mchu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 rodnia mchu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 protonema mchu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 igła sosny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 przekrój plazmodesmy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 mitoza roślinna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 mejoza roślinna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 przekrój liścia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 przedrośle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 młody sporofit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 łodyga słonecznika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 liść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 zalążek lilii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 pręcik lilii z dojrzałym pyłkiem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 grzyb kapeluszowy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 młody zarodnik tasznika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 dojrzały zarodnik tasznika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 toczek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 zawłotnia (zielenica chlamydomonas, rodzaj glonu)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 skrętnica (spirogyra, rodzaj glonu)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 kropidlak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 penicilina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 promieniowiec promienicy (bakteria)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 drożdże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 korzeń rośliny jednoliściennej - przekrój poprzeczny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 trzy rodzaje bakterii - wymaz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 pleśn kory korzeniowej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 kiełkujący pyłek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 wymaz komórek jamy ustnej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 pojedyncza łuskowata tkanka nabłonkowa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53.łuskowata tkanka nabłonkowa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 mięsień szkieletowy - przekrój poprzeczny i podłużny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 mięsień gładki - przekrój poprzeczny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 mięsień sercowy - przekrój podłużny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 naczynia płucne - przekrój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 przekrój węzła limfatycznego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 krew żaby - wymaz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 krew ssaka - wymaz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 ściana żołądka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 blastula żaby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 mieszek włosowy człowieka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 przekrój przez żyły i arterie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 nerki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 przekrój jajnika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67. przekrój pęcherza moczowego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 sperma - wymaz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 komórka neuronu ruchowego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 proglotyd dojrzałego tasiemca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 bruzdkowanie zarodka żaby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 części narządu gębowego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 części narządu gębowego motyla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 części narządu gębowego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 narząd gębowy komara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 glista ludzka męska i żeńska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 dafnia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 stułbia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 przewód pokarmowy wypławka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 pączkowanie stułbi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 pantofelek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 gonada męska stułbi - przekrój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 skrzydło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 łuska motyla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 odnóże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 trzecia para odnóży pszczoły miodnej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 rdzeń kręgowy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 jelito cienkie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 dżdżownica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 tougle l.s. show tilltorm nanilla (brak tłumaczenia)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 tkanka łączna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93. tkanka łączna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94. tkanka nabłonkowa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 jajo żaby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 oko złożone owada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 kubki smakowe królika - przekrój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 tkanka nerwowa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99. tkanka pasożyta oka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 przewód pokarmowy wypławka (gat. płazińca)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2AB0" w14:textId="63A1B8B4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</w:tr>
      <w:tr w:rsidR="00820909" w14:paraId="34BAC76C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D25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F8B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 – biologiczne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 sztuk)</w:t>
            </w:r>
          </w:p>
          <w:tbl>
            <w:tblPr>
              <w:tblW w:w="60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90"/>
            </w:tblGrid>
            <w:tr w:rsidR="00820909" w14:paraId="08E7325C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79B22" w14:textId="77777777" w:rsidR="00820909" w:rsidRDefault="00062880">
                  <w:pPr>
                    <w:pStyle w:val="Standard"/>
                    <w:spacing w:before="28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Zestaw 50  gotowych do użytku preparatów biologicznych.</w:t>
                  </w:r>
                </w:p>
              </w:tc>
            </w:tr>
            <w:tr w:rsidR="00820909" w14:paraId="5CA102F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83A015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1. Koniuszek korzenia</w:t>
                  </w:r>
                </w:p>
              </w:tc>
            </w:tr>
            <w:tr w:rsidR="00820909" w14:paraId="2694ABA4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CC16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2. Korzeń młodej wyki</w:t>
                  </w:r>
                </w:p>
              </w:tc>
            </w:tr>
            <w:tr w:rsidR="00820909" w14:paraId="27C89773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98BE5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3. Koniuszek łodygi</w:t>
                  </w:r>
                </w:p>
              </w:tc>
            </w:tr>
            <w:tr w:rsidR="00820909" w14:paraId="67AB604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6E6A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4. Łodyga dyni (przekrój podłużny)</w:t>
                  </w:r>
                </w:p>
              </w:tc>
            </w:tr>
            <w:tr w:rsidR="00820909" w14:paraId="70BFB3B7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991B7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5. Łodyga dyni (przekrój poprzeczny)</w:t>
                  </w:r>
                </w:p>
              </w:tc>
            </w:tr>
            <w:tr w:rsidR="00820909" w14:paraId="129FFCE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E6D9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6. Łodyga kukurydzy (przekrój poprzeczny)</w:t>
                  </w:r>
                </w:p>
              </w:tc>
            </w:tr>
            <w:tr w:rsidR="00820909" w14:paraId="1A0AA961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4D2E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7. Łodyga kukurydzy (przekrój podłużny)</w:t>
                  </w:r>
                </w:p>
              </w:tc>
            </w:tr>
            <w:tr w:rsidR="00820909" w14:paraId="679A155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0A51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8. Łodyga słonecznika</w:t>
                  </w:r>
                </w:p>
              </w:tc>
            </w:tr>
            <w:tr w:rsidR="00820909" w14:paraId="0516754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313DA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9. Pień lipy (przekrój poprzeczny)</w:t>
                  </w:r>
                </w:p>
              </w:tc>
            </w:tr>
            <w:tr w:rsidR="00820909" w14:paraId="6CDFD236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ED1B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 Pień lipy (przekrój podłużny)</w:t>
                  </w:r>
                </w:p>
              </w:tc>
            </w:tr>
            <w:tr w:rsidR="00820909" w14:paraId="7776501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04A1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11. Igła sosnowa</w:t>
                  </w:r>
                </w:p>
              </w:tc>
            </w:tr>
            <w:tr w:rsidR="00820909" w14:paraId="498EB85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EC052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12. Liść bobu</w:t>
                  </w:r>
                </w:p>
              </w:tc>
            </w:tr>
            <w:tr w:rsidR="00820909" w14:paraId="49C66599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3595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13. Liść ligustru</w:t>
                  </w:r>
                </w:p>
              </w:tc>
            </w:tr>
            <w:tr w:rsidR="00820909" w14:paraId="04FA271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46B0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14. Liść jaśminu</w:t>
                  </w:r>
                </w:p>
              </w:tc>
            </w:tr>
            <w:tr w:rsidR="00820909" w14:paraId="5D60DDD9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9438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 Pędzlak (rodzaj grzybów)</w:t>
                  </w:r>
                </w:p>
              </w:tc>
            </w:tr>
            <w:tr w:rsidR="00820909" w14:paraId="6E283F04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BAA1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16. Drożdże</w:t>
                  </w:r>
                </w:p>
              </w:tc>
            </w:tr>
            <w:tr w:rsidR="00820909" w14:paraId="2653E886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66B6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17. Rodzaj pleśni</w:t>
                  </w:r>
                </w:p>
              </w:tc>
            </w:tr>
            <w:tr w:rsidR="00820909" w14:paraId="7ADF4622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C31C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18. Strzępek</w:t>
                  </w:r>
                </w:p>
              </w:tc>
            </w:tr>
            <w:tr w:rsidR="00820909" w14:paraId="28DC575F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27D4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19. Pałeczka</w:t>
                  </w:r>
                </w:p>
              </w:tc>
            </w:tr>
            <w:tr w:rsidR="00820909" w14:paraId="20825D2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09DCC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20. Rodzaj algi</w:t>
                  </w:r>
                </w:p>
              </w:tc>
            </w:tr>
            <w:tr w:rsidR="00820909" w14:paraId="316F3D7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B491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21. Toczek</w:t>
                  </w:r>
                </w:p>
              </w:tc>
            </w:tr>
            <w:tr w:rsidR="00820909" w14:paraId="4BF806B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4BBD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22. Rodzaj algi</w:t>
                  </w:r>
                </w:p>
              </w:tc>
            </w:tr>
            <w:tr w:rsidR="00820909" w14:paraId="5A0E32D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791B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23. Rodzaj algi</w:t>
                  </w:r>
                </w:p>
              </w:tc>
            </w:tr>
            <w:tr w:rsidR="00820909" w14:paraId="44D8E58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1F4C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24. Porost</w:t>
                  </w:r>
                </w:p>
              </w:tc>
            </w:tr>
            <w:tr w:rsidR="00820909" w14:paraId="7AAA3B6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EAB83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25. Liść paproci</w:t>
                  </w:r>
                </w:p>
              </w:tc>
            </w:tr>
            <w:tr w:rsidR="00820909" w14:paraId="46853E83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67A78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26. Przedrośle (gametofit) paproci z młodym sporofitem</w:t>
                  </w:r>
                </w:p>
              </w:tc>
            </w:tr>
            <w:tr w:rsidR="00820909" w14:paraId="4608BC39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BBF73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27. Przedrośle (gametofit) paproci</w:t>
                  </w:r>
                </w:p>
              </w:tc>
            </w:tr>
            <w:tr w:rsidR="00820909" w14:paraId="5016A2A3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29A11C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28. Ziemniak</w:t>
                  </w:r>
                </w:p>
              </w:tc>
            </w:tr>
            <w:tr w:rsidR="00820909" w14:paraId="74FBCDD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A1D8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29. Łodyga pelargonii</w:t>
                  </w:r>
                </w:p>
              </w:tc>
            </w:tr>
            <w:tr w:rsidR="00820909" w14:paraId="589A177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4660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30. Liść bobu</w:t>
                  </w:r>
                </w:p>
              </w:tc>
            </w:tr>
            <w:tr w:rsidR="00820909" w14:paraId="2A304204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84229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31. Liść gumowaca</w:t>
                  </w:r>
                </w:p>
              </w:tc>
            </w:tr>
            <w:tr w:rsidR="00820909" w14:paraId="6B85751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165A7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32. Skórka czosnku</w:t>
                  </w:r>
                </w:p>
              </w:tc>
            </w:tr>
            <w:tr w:rsidR="00820909" w14:paraId="35E0017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A8AE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33. Ziarno kukurydzy z bielmem</w:t>
                  </w:r>
                </w:p>
              </w:tc>
            </w:tr>
            <w:tr w:rsidR="00820909" w14:paraId="6555D8B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4C63C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34. Sklereidy</w:t>
                  </w:r>
                </w:p>
              </w:tc>
            </w:tr>
            <w:tr w:rsidR="00820909" w14:paraId="34DC4AB7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8CF0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35. Plazmiodesma</w:t>
                  </w:r>
                </w:p>
              </w:tc>
            </w:tr>
            <w:tr w:rsidR="00820909" w14:paraId="4C8E654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B274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36. Euglena</w:t>
                  </w:r>
                </w:p>
              </w:tc>
            </w:tr>
            <w:tr w:rsidR="00820909" w14:paraId="7DEEC95D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CFF4C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37. Pantofelek</w:t>
                  </w:r>
                </w:p>
              </w:tc>
            </w:tr>
            <w:tr w:rsidR="00820909" w14:paraId="1381D4A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FE8C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38. Rozwielitka</w:t>
                  </w:r>
                </w:p>
              </w:tc>
            </w:tr>
            <w:tr w:rsidR="00820909" w14:paraId="7BF29B7D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8445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39. Stułbia</w:t>
                  </w:r>
                </w:p>
              </w:tc>
            </w:tr>
            <w:tr w:rsidR="00820909" w14:paraId="3C07D56C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43FB2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40. Stułbia</w:t>
                  </w:r>
                </w:p>
              </w:tc>
            </w:tr>
            <w:tr w:rsidR="00820909" w14:paraId="1B10F8C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3758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41. Części narządu gębowego moskita</w:t>
                  </w:r>
                </w:p>
              </w:tc>
            </w:tr>
            <w:tr w:rsidR="00820909" w14:paraId="2D3214FF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5260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42. Części narządu gębowego motyla</w:t>
                  </w:r>
                </w:p>
              </w:tc>
            </w:tr>
            <w:tr w:rsidR="00820909" w14:paraId="6FC5F926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C44B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43. Części narządu gębowego pszczoły miodnej</w:t>
                  </w:r>
                </w:p>
              </w:tc>
            </w:tr>
            <w:tr w:rsidR="00820909" w14:paraId="66EE677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F415A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44. Tylne odnóże pszczołu miodnej</w:t>
                  </w:r>
                </w:p>
              </w:tc>
            </w:tr>
            <w:tr w:rsidR="00820909" w14:paraId="412F497D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490A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45. Mrówka</w:t>
                  </w:r>
                </w:p>
              </w:tc>
            </w:tr>
            <w:tr w:rsidR="00820909" w14:paraId="3359BEEF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317E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46. Wymaz krwi ludzkiej</w:t>
                  </w:r>
                </w:p>
              </w:tc>
            </w:tr>
            <w:tr w:rsidR="00820909" w14:paraId="05E10891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E968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47. Łuskowaty ludzki nabłonek w postaci wymazu</w:t>
                  </w:r>
                </w:p>
              </w:tc>
            </w:tr>
            <w:tr w:rsidR="00820909" w14:paraId="4E402828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2688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48. Mięsień szkieletowy</w:t>
                  </w:r>
                </w:p>
              </w:tc>
            </w:tr>
            <w:tr w:rsidR="00820909" w14:paraId="6105240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153B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49. Rodzaj neuronu</w:t>
                  </w:r>
                </w:p>
              </w:tc>
            </w:tr>
            <w:tr w:rsidR="00820909" w14:paraId="65FA633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4472F2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50. Jajo żaby</w:t>
                  </w:r>
                </w:p>
              </w:tc>
            </w:tr>
          </w:tbl>
          <w:p w14:paraId="51BC07E5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C5C4" w14:textId="004B4BA5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</w:tr>
      <w:tr w:rsidR="00820909" w14:paraId="6FB4C33E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3E3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D457" w14:textId="58652E73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Zestaw narzędzi w etui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34DCED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narzędzi preparacyjnych do preparacji w zamykanym etui typu piórnik. W jego skład wchodzą nożyczki (dwa rodzaje), pęseta prosta i zakrzywiona, skalpel z rękojeścią (dwa rodzaje), igła preparacyjna prosta i zakrzywiona, lupa Ø50 mm, kolec.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FC81" w14:textId="48E7D10A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820909" w14:paraId="39BD9852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0E5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2FB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Mikroskop szkolny z kamerą</w:t>
            </w:r>
          </w:p>
          <w:p w14:paraId="00E9383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funkcje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oprogramowania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Delta Optical DLTCamViewer</w:t>
            </w:r>
            <w:r>
              <w:rPr>
                <w:rFonts w:ascii="Calibri" w:hAnsi="Calibri" w:cs="Calibri"/>
                <w:sz w:val="20"/>
                <w:szCs w:val="20"/>
              </w:rPr>
              <w:t> dołączonego do kamery: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poprawna polska wersja językowa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podgląd obrazu na żywo, z możliwością wyboru rozdzielczości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zamrażane obrazu, skalowanie, dopasowanie do okna, podgląd pełnoekranowy, odbijanie obrazu w pionie i w poziomie w celu odpowiedniego odwzorowania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tryb automatycznego poklatkowego zapisu obrazów (dostępne formaty: *.bmp, *.dib, *.rle, *.jpg, *.jpe, *.jpeg, *.jif, *.jfif, *.png, *.tif, *.tiff, *.pcx, *.tga, *.jp2, *.j2k, *.tft)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wbudowana przeglądarka zapisanych obrazów (dostępne formaty: *.avi, *.wmv)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regulacja czasu ekspozycji: automatyczna i manualna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regulacja balansu bieli: automatyczna i manualna (temperatura barwowa)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ręczne dopasowanie kolorów: odcień, nasycenie, jasność, kontrast, gamma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praca w trybie kolorowym lub monochromatycznym oraz w trybie negatywu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funkcja kalibracji długości względem wzorca i zapisywanie schematów kalibracji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funkcje służące do przeprowadzania pomiarów geometrycznych: kąt, punkt, linia, linia równoległa, dwie linie równoległe, linie prostopadłe, prostokąt, elipsa, okrąg, okrąg wpisany w okrąg (pierścień), dwa okręgi, łuk, wielokąt - kalkulacja pola powierzchni oraz obwodów figur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możliwość przeprowadzania pomiarów na zapisanych na zdjęciach oraz na obrazie na żywo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możliwość wyeksportowania wyników pomiarów w formie tekstowej do arkusza kalkulacyjnego lub zapisania na obrazie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dodawanie adnotacji tekstowych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 siatki i linijki, podziałka referencyjna pozwalająca odczytać aktualnie wykorzystywane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powiększenie i skalę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tworzenie i zarządzanie warstwami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składanie stosu obrazów mikroskopowych zapisanych w osi Z w obraz o rozszerzonej głębi ostrości (funkcja EDF)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funkcja "zszywanie" - łączenie obrazów mikroskopowych w panoramę 2D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przetwarzanie obrazów przez różnorodne filtry oraz funkcję segmentacji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funkcje automatycznego zliczania obiektów na obrazie</w:t>
            </w:r>
          </w:p>
          <w:p w14:paraId="0E1F0FB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Automatyczna instalacja w systemach operacyjnych . Kamera nie wymagająca  sterowników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szczegółowa pełna instrukcja obsługi w poprawnej polskiej wersji językowej.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2AED20E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zestawie dodatkowo:</w:t>
            </w:r>
          </w:p>
          <w:p w14:paraId="66154797" w14:textId="77777777" w:rsidR="00820909" w:rsidRDefault="00062880" w:rsidP="00CA6C4E">
            <w:pPr>
              <w:pStyle w:val="Standard"/>
              <w:numPr>
                <w:ilvl w:val="0"/>
                <w:numId w:val="28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płyta CD z oprogramowaniem Delta Optical DLTCamViewer do obsługi kamery </w:t>
            </w:r>
          </w:p>
          <w:p w14:paraId="596852BB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kabel USB 2.0 do kamery </w:t>
            </w:r>
          </w:p>
          <w:p w14:paraId="123AB8D6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gotowe preparaty (5 szt.) </w:t>
            </w:r>
          </w:p>
          <w:p w14:paraId="71D1A89B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szkiełka przedmiotowe (5 szt.) </w:t>
            </w:r>
          </w:p>
          <w:p w14:paraId="133E2B5C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szkiełka nakrywkowe (10 szt.) </w:t>
            </w:r>
          </w:p>
          <w:p w14:paraId="5312355F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plastikowe pudełko na preparaty </w:t>
            </w:r>
          </w:p>
          <w:p w14:paraId="7C966C41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plastikowy okrągły pojemnik z przykrywką </w:t>
            </w:r>
          </w:p>
          <w:p w14:paraId="31C3E549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pęseta </w:t>
            </w:r>
          </w:p>
          <w:p w14:paraId="433FFC1C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pipeta </w:t>
            </w:r>
          </w:p>
          <w:p w14:paraId="08B788CE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probówka </w:t>
            </w:r>
          </w:p>
          <w:p w14:paraId="0407F705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patyczek preparacyjny </w:t>
            </w:r>
          </w:p>
          <w:p w14:paraId="409C266D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igła preparacyjna </w:t>
            </w:r>
          </w:p>
          <w:p w14:paraId="417AF27F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specjalny papier do czyszczenia optyki </w:t>
            </w:r>
          </w:p>
          <w:p w14:paraId="24B5D63E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przylepne etykiety do opisywania preparatów </w:t>
            </w:r>
          </w:p>
          <w:p w14:paraId="6EE8D5C6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przeciwkurzowy pokrowiec na mikroskop </w:t>
            </w:r>
          </w:p>
          <w:p w14:paraId="755DF12E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zasilacz sieciowy</w:t>
            </w:r>
          </w:p>
          <w:p w14:paraId="2FFA736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Mikroskop:</w:t>
            </w:r>
          </w:p>
          <w:p w14:paraId="362A6D2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 głowica monokularowa obracana o 360º , pochylona pod kątem 45º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obiektywy ze szklaną optyką: 4x, 10x, 40x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okular szerokopolowy ze szklaną optyką: WF10x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możliwość montażu w tubusie okularowym cyfrowej kamery mikroskopowej lub okularów o większym powiększeniu (do dokupienia)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zakres powiększeń w skompletowaniu standardowym 40x - 400x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pięć różnych kontrastowych filtrów kolorowych plus jedno gniazdo wolne na tarczy obrotowej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trójgniazdowy rewolwer obiektywowy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oświetlenie górne (odbite) i dolne (przechodzące) LED z regulacją jasności – zmiana trybu pracy za pomocą przełącznika z tyłu mikroskopu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możliwość pracy na bateriach, bez konieczności podłączenia do sieci elektrycznej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stolik przedmiotowy o wymiarach 90 x 90 mm z mechanizmem krzyżowym z uchwytem do mocowania preparatu, wyposażony w pokrętła do przesuwu poziomego (X/Y)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mechanizm przesuwu preparatu posiada noniusz - specjalną podziałkę zwiększającą dokładność odczytu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współosiowe dwustronne pokrętła mikro/makro do regulacji ostrości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solidny ergonomiczny metalowy statyw o nowoczesnym wzornictwie, posiada specjalny uchwyt do bezpiecznego przenoszenia mikroskopu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wymiary: 120 x 156 mm (podstawa), wysokość: 290 mm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waga: 1500 g Nazwa modelu kamery: Delta Optical DLT-Cam Basic 2 MP: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cyfrowa kolorowa kamera mikroskopowa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maksymalna rozdzielczość: 1600 x 1200 pikseli (2 megapiksele)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rozmiar sensora (przekątna): 1/3.2"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wielkość piksela: 2.8 µm x 2.8 µm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czułość: 1.0 V/lux-sec (550 nm)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zakres dynamiki: 71 dB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przetwornik analogowo-cyfrowy: 8-bit R.G.B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odstęp sygnału od szumu: 42.3 dB 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- liczba klatek na sekundę (FPS): 5 fps dla 1600 x 1200 px, 7.5 fps dla 1280 x 1024 px oraz 1280 x 960, 20 fps dla 800 x 600 px, 30 fps dla pozostałych rozdzielczości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montaż w tubusach o średnicy wewnętrznej 23,2 mm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interfejs: USB 2.0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zasilanie: DC 5 V poprzez interfejs USB komputera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dołączone polskojęzyczne oprogramowanie funkcjami podglądu obrazu na żywo, zapisu zdjęć oraz filmów, wbudowane funkcje regulacji parametrów obrazu, filtry oraz funkcje pomiarowe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 zestawie płyta CD z oprogramowaniem i pełną rozbudowaną polskojęzyczną instrukcją obsługi oraz kabel USB do połączenia z komputerem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minimalne wymagania sprzętowe:32 &amp; 64 bit), procesor równoważny do Intel Core2 2.8 GHz lub lepszy, pamięć RAM: 2 GB lub więcej, port USB 2.0 lub lepszy, ekran o przekątnej co najmniej 17" lub większy, napęd CD-ROM</w:t>
            </w:r>
          </w:p>
          <w:p w14:paraId="14AAE54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Gwarancja: minimum 24 miesiące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F31D" w14:textId="1051B750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</w:tr>
      <w:tr w:rsidR="00820909" w14:paraId="7757413B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542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93CC" w14:textId="765AB9E6" w:rsidR="000E7335" w:rsidRPr="00592B11" w:rsidRDefault="000E7335" w:rsidP="000E7335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2B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Mikroskop biologiczny </w:t>
            </w:r>
          </w:p>
          <w:p w14:paraId="1802E7DB" w14:textId="426C6423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ulepszony system optyczny ze szkła optycznego o najwyższej jakości pozwala uzyskać jeszcze lepszy obraz - jasny i bez zniekształceń</w:t>
            </w:r>
          </w:p>
          <w:p w14:paraId="42858204" w14:textId="5215D34F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wbudowana możliwość pracy bateryjnej bez konieczności podłączenia do gniazdka - możliwość zabrania mikroskopu w teren</w:t>
            </w:r>
          </w:p>
          <w:p w14:paraId="16D9BBE8" w14:textId="2A586E2B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uchwyt wkomponowany w statyw ułatwiający bezpieczne przenoszenie mikroskopu</w:t>
            </w:r>
          </w:p>
          <w:p w14:paraId="3A0A6EB3" w14:textId="1D8733C0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solidny, metalowy korpus gwarantuje wieloletnią niezawodność, wykonany z lekkich i zarazem wytrzymałych stopów</w:t>
            </w:r>
          </w:p>
          <w:p w14:paraId="3D45A471" w14:textId="66D91534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podwójna regulacja ostrości: współosiowe pokrętło makrometryczne i mikrometryczne - ułatwia precyzyjną regulacją ostrości, co jest szczególnie ważne szczególnie przy dużych powiększeniach (w tym przedziale cenowym warto zwrócić na to uwagę)</w:t>
            </w:r>
          </w:p>
          <w:p w14:paraId="33C24D9B" w14:textId="310F5E88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podwójny system oświetlenia z płynną regulacją jasności: przechodzące (dolne - tzw. DIA) do obserwacji preparatów na szkiełkach przedmiotowych (obiekty przezroczyste, przepuszczające wiązkę świetlną) oraz odbite (górne - tzw. EPI); oświetlenie odbite umożliwia obserwowanie obiektów nieprzeźroczystych (np. owady, minerały, tkaniny, monety)</w:t>
            </w:r>
          </w:p>
          <w:p w14:paraId="402802E2" w14:textId="35AA5DCD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oświetlenie diodowe LED zapobiega nagrzewaniu się preparatu i mikroskopu (brak ryzyka poparzenia) i gwarantuje kilkadziesiąt tysięcy godzin pracy</w:t>
            </w:r>
          </w:p>
          <w:p w14:paraId="5A036E31" w14:textId="63DD4581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obiektywy achromatyczne 4x, 10x i 40x oraz okular szerokopolowy WF10x</w:t>
            </w:r>
          </w:p>
          <w:p w14:paraId="50A742B0" w14:textId="3AC0635E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realny zakres powiększeń uzyskiwanych dzięki obiektywom: od 40x do 400x (można dodatkowo dokupić okular 16x i zyskać powiększenie 640x)</w:t>
            </w:r>
          </w:p>
          <w:p w14:paraId="3BB64190" w14:textId="01B0F082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stolik krzyżowy z uchwytem preparatów oraz precyzyjnymi pokrętłami przesuwu w płaszczyźnie poziomej w osi X i Y - precyzyjny wybór obszaru badań</w:t>
            </w:r>
          </w:p>
          <w:p w14:paraId="59FE132B" w14:textId="7C075927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mechanizm przesuwu preparatu posiada noniusz - specjalną podziałkę zwiększającą dokładność odczytu</w:t>
            </w:r>
          </w:p>
          <w:p w14:paraId="03323B02" w14:textId="40F43AA3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sześciogniazdowe koło z kolorowymi filtrami, które pozwalają dobrać optymalne warunki oświetlenia i uzyskać lepszy kontrast obrazu podczas obserwacji</w:t>
            </w:r>
          </w:p>
          <w:p w14:paraId="390E5BCC" w14:textId="747A475E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w komplecie zestaw gotowych preparatów (można rozpocząć obserwację od razu po rozpakowaniu), narzędzi preparacyjnych (do przygotowania własnych preparatów) oraz materiały do utrzymania optyki w czystości - dokładna lista w sekcji "wyposażenie"</w:t>
            </w:r>
          </w:p>
          <w:p w14:paraId="34D23606" w14:textId="3CB3D6B5" w:rsidR="000E7335" w:rsidRPr="000E7335" w:rsidRDefault="000E7335" w:rsidP="000E733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Parametry techniczne</w:t>
            </w:r>
            <w:r w:rsidR="00592B11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F6F5B78" w14:textId="77DA2C6E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głowica monokularowa obracana o 360°, pochylona pod kątem 45°</w:t>
            </w:r>
          </w:p>
          <w:p w14:paraId="6E14FBE2" w14:textId="07E761B0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obiektywy ze szklaną optyką: 4x, 10x, 40x</w:t>
            </w:r>
          </w:p>
          <w:p w14:paraId="360FFF85" w14:textId="529B5BCD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okular szerokopolowy ze szklaną optyką: WF10x</w:t>
            </w:r>
          </w:p>
          <w:p w14:paraId="1ECA52E2" w14:textId="2D1DB086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możliwość montażu w tubusie okularowym cyfrowej kamery mikroskopowej lub okularów o większym powiększeniu (do dokupienia)</w:t>
            </w:r>
          </w:p>
          <w:p w14:paraId="52DA591B" w14:textId="6709D17B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zakres powiększeń w skompletowaniu standardowym 40x - 400x</w:t>
            </w:r>
          </w:p>
          <w:p w14:paraId="1D9932B5" w14:textId="7EB63C7D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pięć różnych kontrastowych filtrów kolorowych plus jedno gniazdo wolne na tarczy obrotowej</w:t>
            </w:r>
          </w:p>
          <w:p w14:paraId="193B11B0" w14:textId="303B7B53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trójgniazdowy rewolwer obiektywowy</w:t>
            </w:r>
          </w:p>
          <w:p w14:paraId="0A224ECE" w14:textId="74F6F8FD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oświetlenie górne (odbite) i dolne (przechodzące) LED z regulacją jasności – zmiana trybu pracy za pomocą przełącznika z tyłu mikroskopu</w:t>
            </w:r>
          </w:p>
          <w:p w14:paraId="6135DB59" w14:textId="41BAF9F2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możliwość pracy na bateriach, bez konieczności podłączenia do sieci elektrycznej</w:t>
            </w:r>
          </w:p>
          <w:p w14:paraId="6A2CCD1B" w14:textId="3D139274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lastRenderedPageBreak/>
              <w:t>stolik przedmiotowy o wymiarach 90 x 90 mm z mechanizmem krzyżowym z uchwytem do mocowania preparatu, wyposażony w pokrętła do przesuwu poziomego (X/Y)</w:t>
            </w:r>
          </w:p>
          <w:p w14:paraId="53C5749A" w14:textId="32E6484E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mechanizm przesuwu preparatu posiada noniusz - specjalną podziałkę zwiększającą dokładność odczytu</w:t>
            </w:r>
          </w:p>
          <w:p w14:paraId="59171215" w14:textId="47709BD9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współosiowe dwustronne pokrętła mikro/makro do regulacji ostrości</w:t>
            </w:r>
          </w:p>
          <w:p w14:paraId="651D9D2C" w14:textId="4617A08F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solidny ergonomiczny metalowy statyw o nowoczesnym wzornictwie, posiada specjalny uchwyt do bezpiecznego przenoszenia mikroskopu</w:t>
            </w:r>
          </w:p>
          <w:p w14:paraId="3C239041" w14:textId="137767CB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średnica pola widzenia:</w:t>
            </w:r>
          </w:p>
          <w:p w14:paraId="3B61DD56" w14:textId="77777777" w:rsidR="000E7335" w:rsidRPr="000E7335" w:rsidRDefault="000E7335" w:rsidP="000E733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 xml:space="preserve">      @ 40x: 4 mm</w:t>
            </w:r>
          </w:p>
          <w:p w14:paraId="34751046" w14:textId="77777777" w:rsidR="000E7335" w:rsidRPr="000E7335" w:rsidRDefault="000E7335" w:rsidP="000E733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 xml:space="preserve">      @ 100x: 2 mm</w:t>
            </w:r>
          </w:p>
          <w:p w14:paraId="09FE13B7" w14:textId="77777777" w:rsidR="000E7335" w:rsidRPr="000E7335" w:rsidRDefault="000E7335" w:rsidP="000E733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 xml:space="preserve">      @ 400x: ok. 0,5 mm</w:t>
            </w:r>
          </w:p>
          <w:p w14:paraId="7347157D" w14:textId="5C39F24F" w:rsidR="000E7335" w:rsidRP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wymiary: 120 x 156 mm (podstawa), wysokość: 290 mm</w:t>
            </w:r>
          </w:p>
          <w:p w14:paraId="3C8807B5" w14:textId="36119AD7" w:rsidR="000E7335" w:rsidRDefault="000E7335" w:rsidP="00E61E95">
            <w:pPr>
              <w:pStyle w:val="Standard"/>
              <w:numPr>
                <w:ilvl w:val="1"/>
                <w:numId w:val="56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0E7335">
              <w:rPr>
                <w:rFonts w:ascii="Calibri" w:hAnsi="Calibri" w:cs="Calibri"/>
                <w:sz w:val="20"/>
                <w:szCs w:val="20"/>
              </w:rPr>
              <w:t>waga: 1500 g</w:t>
            </w:r>
          </w:p>
          <w:p w14:paraId="180EBEB7" w14:textId="2D0BE61F" w:rsidR="00820909" w:rsidRDefault="00062880" w:rsidP="000E733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Gwarancja:  minimum 24 miesiące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341F" w14:textId="119AAD82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</w:tr>
      <w:tr w:rsidR="00820909" w14:paraId="03B8FB5E" w14:textId="77777777" w:rsidTr="00E61E95">
        <w:trPr>
          <w:trHeight w:val="15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689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97DC" w14:textId="77777777" w:rsidR="00820909" w:rsidRDefault="00062880">
            <w:pPr>
              <w:pStyle w:val="Standard"/>
              <w:tabs>
                <w:tab w:val="left" w:pos="4365"/>
              </w:tabs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edukacyjna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- 200g/0,01g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04049F34" w14:textId="77777777" w:rsidR="00820909" w:rsidRDefault="00062880" w:rsidP="00592B11">
            <w:pPr>
              <w:pStyle w:val="Standard"/>
              <w:numPr>
                <w:ilvl w:val="0"/>
                <w:numId w:val="29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Prosta, intuicyjna obsługa</w:t>
            </w:r>
          </w:p>
          <w:p w14:paraId="405C3DEC" w14:textId="77777777" w:rsidR="00820909" w:rsidRDefault="00062880" w:rsidP="00592B11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Szeroki wybór zakresów pomiarowych</w:t>
            </w:r>
          </w:p>
          <w:p w14:paraId="2DC04AC5" w14:textId="77777777" w:rsidR="00820909" w:rsidRDefault="00062880" w:rsidP="00592B11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Obudowa z tworzywa ABS  </w:t>
            </w:r>
          </w:p>
          <w:p w14:paraId="45013EB5" w14:textId="77777777" w:rsidR="00820909" w:rsidRDefault="00062880" w:rsidP="00592B11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Duża szalka z tworzywa o średnicy 105 mm</w:t>
            </w:r>
          </w:p>
          <w:p w14:paraId="5BCF891C" w14:textId="77777777" w:rsidR="00820909" w:rsidRDefault="00062880" w:rsidP="00592B11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ważnie pod szalką wagi (np. do określania masy pod wodą)</w:t>
            </w:r>
          </w:p>
          <w:p w14:paraId="43CBCB77" w14:textId="77777777" w:rsidR="00820909" w:rsidRDefault="00062880" w:rsidP="00592B11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Funkcja tary </w:t>
            </w:r>
          </w:p>
          <w:p w14:paraId="7C497B54" w14:textId="77777777" w:rsidR="00820909" w:rsidRDefault="00062880" w:rsidP="00592B11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Opcjonalnie zasilacz sieciowy </w:t>
            </w:r>
          </w:p>
          <w:p w14:paraId="2A0D4352" w14:textId="77777777" w:rsidR="00820909" w:rsidRDefault="00062880" w:rsidP="00592B11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Zasilanie bateryjne </w:t>
            </w:r>
          </w:p>
          <w:p w14:paraId="59DC79BA" w14:textId="77777777" w:rsidR="00820909" w:rsidRDefault="00062880">
            <w:pPr>
              <w:pStyle w:val="Standard"/>
              <w:tabs>
                <w:tab w:val="left" w:pos="4725"/>
              </w:tabs>
              <w:ind w:left="36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Właściwości:</w:t>
            </w:r>
          </w:p>
          <w:p w14:paraId="7A36C5B5" w14:textId="53E51901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obciążenie max                                                  </w:t>
            </w:r>
            <w:r w:rsidR="00241E48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200g</w:t>
            </w:r>
          </w:p>
          <w:p w14:paraId="224BBB99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działka odczytowa d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0,01g</w:t>
            </w:r>
          </w:p>
          <w:p w14:paraId="4E68A663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1FC3FA96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rozmiar szalki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O 105mm</w:t>
            </w:r>
          </w:p>
          <w:p w14:paraId="3C70FF12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stabilizacji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55F62051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szalka nierdzewna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opcjonalnie</w:t>
            </w:r>
          </w:p>
          <w:p w14:paraId="5E42A7E7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wyświetlacz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LCD</w:t>
            </w:r>
          </w:p>
          <w:p w14:paraId="3E303903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obudowa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tworzywo ABS</w:t>
            </w:r>
          </w:p>
          <w:p w14:paraId="5B07F7BD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tryby pracy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ważenie</w:t>
            </w:r>
          </w:p>
          <w:p w14:paraId="5BB7EAB8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jednostki ważenia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g</w:t>
            </w:r>
          </w:p>
          <w:p w14:paraId="39B4859D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pracy na zasilaniu akumulator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5D7699AC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zasilanie bateryjne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tak</w:t>
            </w:r>
          </w:p>
          <w:p w14:paraId="29F239D2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pracy na zasilaniu bateryjne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4CA0FB10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zasilacz sieciowy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opcjonalnie</w:t>
            </w:r>
          </w:p>
          <w:p w14:paraId="56CC837B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temperatura pracy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5°C do 35°C</w:t>
            </w:r>
          </w:p>
          <w:p w14:paraId="7EDCEA62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wagi (szer. x dług. x wys.)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170 x 240 x 39mm</w:t>
            </w:r>
          </w:p>
          <w:p w14:paraId="7C18B699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masa wagi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0,5kg</w:t>
            </w:r>
          </w:p>
          <w:p w14:paraId="5B21F54E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Gwarancja: minimum 24 miesiące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65BA" w14:textId="77777777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40CC9690" w14:textId="30EB9949" w:rsidR="00592B11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67EE727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EB9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BA4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Szkiełka podstawowe i nakrywkowe</w:t>
            </w:r>
          </w:p>
          <w:p w14:paraId="76F0E98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100 szt. szkiełek nakrywkowych i zestaw 50 szt. szkiełek podstawowych</w:t>
            </w:r>
          </w:p>
          <w:p w14:paraId="133B937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szkiełka podstawowe czyste o wymiarach 76 x 26 x 1 mm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• szkiełka nakrywkowe 24 x 24 mm, grubość 0,17 mm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4744" w14:textId="7B9F7319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20909" w14:paraId="74C48817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88E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CA0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funkcjonalny płuc</w:t>
            </w:r>
          </w:p>
          <w:p w14:paraId="16A772E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przyrządu do demonstracji procesu oddychania wykonany jest z przezroczystego klosza bez dna, wewnątrz którego na rurce w kształcie litery "Y" zamocowane są baloniki. Klosz zamykany jest arkuszem gumy. Model wyjaśnia pracę płuc - proces wdechu i wydechu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Wymiary ok :15x15x20 cm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A61E" w14:textId="2F0F80D1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20909" w14:paraId="1D612B45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C73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311" w14:textId="3156792F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ryby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25E23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24,5cm x 6,5cm x 9,5cm</w:t>
            </w:r>
          </w:p>
          <w:p w14:paraId="5964CDF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 </w:t>
            </w:r>
          </w:p>
          <w:p w14:paraId="0B3E897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Osłona wykonana z pleksi chroni model przed kurzem i uszkodzeniami mechanicznymi.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B8E5" w14:textId="5D73D857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7E71E6F7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B62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F571" w14:textId="03156C99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żaby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E1CC7A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Wymiary: 14.5cm x 11cm x 8cm</w:t>
            </w:r>
          </w:p>
          <w:p w14:paraId="3123C56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FC2B" w14:textId="1BDAABB2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</w:tr>
      <w:tr w:rsidR="00820909" w14:paraId="0C037A51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A0C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75F6" w14:textId="2EF97ACC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jaszczurki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07B45AD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24cm x 6.2cm x 7cm</w:t>
            </w:r>
          </w:p>
          <w:p w14:paraId="2D0D1F2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E8F9" w14:textId="33E8A140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1F94686A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319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6897" w14:textId="0DAF2A3A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węża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A030B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31cm x 9.5cm x 7cm</w:t>
            </w:r>
          </w:p>
          <w:p w14:paraId="2D79976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0EE0" w14:textId="13F3B888" w:rsidR="00820909" w:rsidRDefault="00592B11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3C0EE37E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777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B240" w14:textId="5B302528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gołębia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B0068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17,5cm x 12,5cm x 19cm</w:t>
            </w:r>
          </w:p>
          <w:p w14:paraId="00F8767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76E4" w14:textId="610E5488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374B5955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35D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1D26" w14:textId="3DDCD9F1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nietoperza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DAFC7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8.8cm x 9cm x 5cm</w:t>
            </w:r>
          </w:p>
          <w:p w14:paraId="1A13596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F8BD" w14:textId="5CA1D77A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4143A697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D04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B2DA" w14:textId="35A454DF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królika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0CF145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31cm x 9,5cm x 14cm</w:t>
            </w:r>
          </w:p>
          <w:p w14:paraId="134CEBF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DEDE" w14:textId="6EA516CF" w:rsidR="00820909" w:rsidRDefault="001A7248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64335A7D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A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11A5" w14:textId="3B0E6771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Sekcja żaby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3917B92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40x32x15cm</w:t>
            </w:r>
          </w:p>
          <w:p w14:paraId="5E26578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morfologiczny i anatomiczny żaby z narządami numerowanymi zarówno po stronie grzbietowej, jak i brzusznej.</w:t>
            </w:r>
          </w:p>
          <w:p w14:paraId="7FF8610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Ponumerowano 67 narządów, 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4AD2" w14:textId="32A3370A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62398188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658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7FAC" w14:textId="0EC7E000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stułbi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00D9F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Wymiary; 36x22x9.5cm</w:t>
            </w:r>
          </w:p>
          <w:p w14:paraId="79B631C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stułbi w przekroju, szczegółowy 4-elementowy 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1B05" w14:textId="24E929E2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46A7F3EE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1BC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147B" w14:textId="3E077D58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wypławek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047F8A3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50/3/9</w:t>
            </w:r>
          </w:p>
          <w:p w14:paraId="2BE5A65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ukazujący przekrój podłużny płazińca. Wyraźnie widoczne elementy budowy wewnętrznej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FD7A" w14:textId="4060646C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65069326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DDA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5AF5" w14:textId="1C8150CF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małż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08F5C8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32x8x24</w:t>
            </w:r>
          </w:p>
          <w:p w14:paraId="36DE1DE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Elementy budowy wewnętrznej zaznaczone jaskrawymi kolorami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0B6" w14:textId="2805C827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6C254116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F90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E1A1" w14:textId="00DC476E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dżdżownica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764826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63/5/22</w:t>
            </w:r>
          </w:p>
          <w:p w14:paraId="05EC7E7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dżdżownicy z otwartym płaszczem mięśniowo-skórnym. Dokładnie obrazuje cechy segmentacji ciała oraz narządy wewnętrzne w trójwymiarze. 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7B04" w14:textId="1DACF079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2084F8A0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D3C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9E6" w14:textId="010BCBC9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lancetnik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0A225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71/4/14</w:t>
            </w:r>
          </w:p>
          <w:p w14:paraId="64D4895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Przekrój podłużny, elementy budowy ciała zaznaczone kolorami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ED14" w14:textId="3C958FF6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1E56A8DD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DC3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8F90" w14:textId="05E82DA0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pantofelek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1B4FC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modelu:  36x20x9cm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04D8" w14:textId="372B130A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5B2D3EF3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EA5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2EE" w14:textId="79DA66EC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szczura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E2E7E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umieszczony na tablicy: wymiary 25 x 18 x 7 cm; waga 0,25 kg</w:t>
            </w:r>
          </w:p>
          <w:p w14:paraId="2CE6F12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6-częściowy model naturalnej wielkości  z ruchomymi  częściami: serce, płuca, wątroba, jelita, męskie i żeńskie narządy płciowe . 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C235" w14:textId="4AAB5F46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2EBBE345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5F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99B0" w14:textId="346BC0AD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kwiatu brzoskwini</w:t>
            </w:r>
          </w:p>
          <w:p w14:paraId="0060A48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ok 22cmx33cm</w:t>
            </w:r>
          </w:p>
          <w:p w14:paraId="169442E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kwiatu brzoskwini (przekrój podłużny) ukazujący budowę wewnętrzną tego rodzaju kwiatów. Model w dokładny sposób przedstawia zalążnie oraz otaczające ją pręciki, słupek oraz znamię. </w:t>
            </w:r>
          </w:p>
          <w:p w14:paraId="50D787C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Model stanowi 5 krotne powiększenie. Model umieszczony na podstawce. 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197E" w14:textId="24CB839E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</w:tr>
      <w:tr w:rsidR="00820909" w14:paraId="11083E30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A88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3FEC" w14:textId="2E8504EA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kwiatu pszenicy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D73F94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Mniejszy wysokość 13 cm, większy wysokość 42cm.</w:t>
            </w:r>
          </w:p>
          <w:p w14:paraId="6530047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dwuelementowy ukazujący budowę wewnętrzną kwiatu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49FC" w14:textId="401A478B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22DCD308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71D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D8C9" w14:textId="07FE2B68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Łodyga rośliny jedno – i dwuliściennej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(model)</w:t>
            </w:r>
          </w:p>
          <w:p w14:paraId="25F14E8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 ok : 50/20/25</w:t>
            </w:r>
          </w:p>
          <w:p w14:paraId="355EF4D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ukazujący w przekroju poprzecznym i podłużnym porównanie łodygi rośliny jednoliściennej i dwuliściennej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23B0" w14:textId="3CD3D91F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20909" w14:paraId="633D3E5C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A75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4D87" w14:textId="4A45A714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liścia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B4606F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45/17/20</w:t>
            </w:r>
          </w:p>
          <w:p w14:paraId="5886F4A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Trójwymiarowy model będący połączeniem przekroju poprzecznego i podłużnego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3F61" w14:textId="6D27975C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78C9D049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2C4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BBD7" w14:textId="2FF4163F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preparowanej ryby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3E6F51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Podstawowe wymiary pomocy: 50 x 20 cm.</w:t>
            </w:r>
          </w:p>
          <w:p w14:paraId="4E55EA0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ryby preparowanej (widoczne trójwymiarowe organy wewnętrzne) wykonany z trwałego tworzywa sztucznego. Model 2-stronny, z opisami  umieszczony na podstawie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9A28" w14:textId="42063133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48A46F4C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85F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1E8" w14:textId="6F6CF83B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budowy gołębia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15076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całkowite: 45x38x6 cm</w:t>
            </w:r>
          </w:p>
          <w:p w14:paraId="4ACA7F2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naturalnej wielkości gołębia w przekroju podłużnym przytwierdzony do tablicy. Widoczna budowa wewnętrzna jamy brzusznej i głowy oraz kości skrzydła. Model z opisami, wykonany z kolorowego tworzywa sztucznego.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72A8" w14:textId="427BEF56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46AABA92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8F6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F42" w14:textId="1C642174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Sekcja anatomiczna jaszczurki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okaz w akrylu </w:t>
            </w:r>
          </w:p>
          <w:p w14:paraId="701C13B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15 x 8 x 3 cm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8303" w14:textId="48642F3D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7F73A2EA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A8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B625" w14:textId="77777777" w:rsidR="00912DB9" w:rsidRDefault="00062880" w:rsidP="00912DB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912DB9">
              <w:rPr>
                <w:rFonts w:ascii="Calibri" w:hAnsi="Calibri" w:cs="Calibri"/>
                <w:b/>
                <w:bCs/>
                <w:sz w:val="20"/>
                <w:szCs w:val="20"/>
              </w:rPr>
              <w:t>Sekcja anatomiczna królika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okaz w akrylu </w:t>
            </w:r>
          </w:p>
          <w:p w14:paraId="245A967E" w14:textId="1519D32A" w:rsidR="00820909" w:rsidRDefault="00062880" w:rsidP="00912DB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25 x 10,5 x 5 cm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2D53" w14:textId="544672A5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483D543C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C1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A27C" w14:textId="1C4B2EC9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Ewolucja serca kręgowców okazy porównawcze</w:t>
            </w:r>
            <w:r w:rsidR="00912DB9">
              <w:rPr>
                <w:rFonts w:ascii="Calibri" w:hAnsi="Calibri" w:cs="Calibri"/>
                <w:b/>
                <w:sz w:val="20"/>
                <w:szCs w:val="20"/>
              </w:rPr>
              <w:t xml:space="preserve"> w akrylu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D66A3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Modele naturalnej wielkości.  Waga zestawu: 2,9 kg</w:t>
            </w:r>
          </w:p>
          <w:p w14:paraId="4AB62496" w14:textId="39629B05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</w:t>
            </w:r>
            <w:r w:rsidR="007705F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modeli pokazujących ewolucję serca kręgowców.</w:t>
            </w:r>
          </w:p>
          <w:p w14:paraId="798B4E14" w14:textId="0D02BE78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komplecie znajdują się najbardziej charakterystyczne przykłady dla ryb, płazów, gadów, ssaków i ptaków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5218" w14:textId="0B4E9264" w:rsidR="00820909" w:rsidRDefault="00912DB9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01881252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62D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4178" w14:textId="3D51BC6A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Ewolucja mózgu kręgowców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058C8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16 x 7,5 x 2 cm</w:t>
            </w:r>
          </w:p>
          <w:p w14:paraId="30EC30F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okazy kolejnych etapów ewolucji mózgu kręgowców.  Wewnątrz przezroczystego bloku z akrylu zatopione zostały wypreparowane i zakonserwowane mózgi. Umieszczone według linearnego cyklu ewolucyjnego co pozwala naocznie obserwować zmiany, jakie zachodziły w budowie tego ważnego dla życia narządu.</w:t>
            </w:r>
          </w:p>
          <w:p w14:paraId="70204AF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sztabce akrylu umieszczono mózgi 5 przedstawicieli różnych gatunków zwierząt:</w:t>
            </w:r>
          </w:p>
          <w:p w14:paraId="21E93655" w14:textId="77777777" w:rsidR="00820909" w:rsidRDefault="00062880" w:rsidP="007705FE">
            <w:pPr>
              <w:pStyle w:val="Standard"/>
              <w:numPr>
                <w:ilvl w:val="0"/>
                <w:numId w:val="31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ryba (karp chiński),</w:t>
            </w:r>
          </w:p>
          <w:p w14:paraId="0AD628BC" w14:textId="77777777" w:rsidR="00820909" w:rsidRDefault="00062880" w:rsidP="007705FE">
            <w:pPr>
              <w:pStyle w:val="Standard"/>
              <w:numPr>
                <w:ilvl w:val="0"/>
                <w:numId w:val="2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płaz (żaba),</w:t>
            </w:r>
          </w:p>
          <w:p w14:paraId="54E55D35" w14:textId="77777777" w:rsidR="00820909" w:rsidRDefault="00062880" w:rsidP="007705FE">
            <w:pPr>
              <w:pStyle w:val="Standard"/>
              <w:numPr>
                <w:ilvl w:val="0"/>
                <w:numId w:val="2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gad (wąż),</w:t>
            </w:r>
          </w:p>
          <w:p w14:paraId="7E359AD5" w14:textId="77777777" w:rsidR="00820909" w:rsidRDefault="00062880" w:rsidP="007705FE">
            <w:pPr>
              <w:pStyle w:val="Standard"/>
              <w:numPr>
                <w:ilvl w:val="0"/>
                <w:numId w:val="2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ptak (gołąb),</w:t>
            </w:r>
          </w:p>
          <w:p w14:paraId="6981E2C0" w14:textId="77777777" w:rsidR="00820909" w:rsidRDefault="00062880" w:rsidP="007705FE">
            <w:pPr>
              <w:pStyle w:val="Standard"/>
              <w:numPr>
                <w:ilvl w:val="0"/>
                <w:numId w:val="22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ssak (królik).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C5E1" w14:textId="03B5F88A" w:rsidR="00820909" w:rsidRDefault="007705FE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20909" w14:paraId="2C03DC71" w14:textId="77777777" w:rsidTr="00E61E95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958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4CE" w14:textId="77777777" w:rsidR="00820909" w:rsidRPr="007705FE" w:rsidRDefault="00062880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05FE">
              <w:rPr>
                <w:rFonts w:ascii="Calibri" w:hAnsi="Calibri" w:cs="Calibri"/>
                <w:b/>
                <w:bCs/>
                <w:sz w:val="20"/>
                <w:szCs w:val="20"/>
              </w:rPr>
              <w:t>Oprogramowanie do konwersji plików i obrazów dla uczniów słabowidzących</w:t>
            </w:r>
          </w:p>
          <w:p w14:paraId="21C51907" w14:textId="77777777" w:rsidR="007705FE" w:rsidRPr="007705FE" w:rsidRDefault="007705FE" w:rsidP="007705FE">
            <w:pPr>
              <w:pStyle w:val="Standard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7705FE">
              <w:rPr>
                <w:rFonts w:ascii="Calibri" w:hAnsi="Calibri" w:cs="Calibri"/>
                <w:sz w:val="20"/>
                <w:szCs w:val="20"/>
              </w:rPr>
              <w:t>•</w:t>
            </w:r>
            <w:r w:rsidRPr="007705FE">
              <w:rPr>
                <w:rFonts w:ascii="Calibri" w:hAnsi="Calibri" w:cs="Calibri"/>
                <w:sz w:val="20"/>
                <w:szCs w:val="20"/>
              </w:rPr>
              <w:tab/>
              <w:t>edytowanie i tworzenie hiperłączy do stron zewnętrznych w plikach PDF</w:t>
            </w:r>
          </w:p>
          <w:p w14:paraId="215DF697" w14:textId="77777777" w:rsidR="007705FE" w:rsidRPr="007705FE" w:rsidRDefault="007705FE" w:rsidP="007705FE">
            <w:pPr>
              <w:pStyle w:val="Standard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7705FE">
              <w:rPr>
                <w:rFonts w:ascii="Calibri" w:hAnsi="Calibri" w:cs="Calibri"/>
                <w:sz w:val="20"/>
                <w:szCs w:val="20"/>
              </w:rPr>
              <w:t>•</w:t>
            </w:r>
            <w:r w:rsidRPr="007705FE">
              <w:rPr>
                <w:rFonts w:ascii="Calibri" w:hAnsi="Calibri" w:cs="Calibri"/>
                <w:sz w:val="20"/>
                <w:szCs w:val="20"/>
              </w:rPr>
              <w:tab/>
              <w:t>obsługa skrótów klawiaturowych ułatwiających dostęp dla osób niewidomych</w:t>
            </w:r>
          </w:p>
          <w:p w14:paraId="2CC9B88D" w14:textId="77777777" w:rsidR="007705FE" w:rsidRPr="007705FE" w:rsidRDefault="007705FE" w:rsidP="007705FE">
            <w:pPr>
              <w:pStyle w:val="Standard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7705FE">
              <w:rPr>
                <w:rFonts w:ascii="Calibri" w:hAnsi="Calibri" w:cs="Calibri"/>
                <w:sz w:val="20"/>
                <w:szCs w:val="20"/>
              </w:rPr>
              <w:t>•</w:t>
            </w:r>
            <w:r w:rsidRPr="007705FE">
              <w:rPr>
                <w:rFonts w:ascii="Calibri" w:hAnsi="Calibri" w:cs="Calibri"/>
                <w:sz w:val="20"/>
                <w:szCs w:val="20"/>
              </w:rPr>
              <w:tab/>
              <w:t>obsługa monitorów o wysokiej rozdzielczości</w:t>
            </w:r>
          </w:p>
          <w:p w14:paraId="51B9CDD1" w14:textId="77777777" w:rsidR="007705FE" w:rsidRPr="007705FE" w:rsidRDefault="007705FE" w:rsidP="007705FE">
            <w:pPr>
              <w:pStyle w:val="Standard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7705FE">
              <w:rPr>
                <w:rFonts w:ascii="Calibri" w:hAnsi="Calibri" w:cs="Calibri"/>
                <w:sz w:val="20"/>
                <w:szCs w:val="20"/>
              </w:rPr>
              <w:t>•</w:t>
            </w:r>
            <w:r w:rsidRPr="007705FE">
              <w:rPr>
                <w:rFonts w:ascii="Calibri" w:hAnsi="Calibri" w:cs="Calibri"/>
                <w:sz w:val="20"/>
                <w:szCs w:val="20"/>
              </w:rPr>
              <w:tab/>
              <w:t>dodawanie nowych wierszy tekstu w plikach PDF.</w:t>
            </w:r>
          </w:p>
          <w:p w14:paraId="6019A789" w14:textId="77777777" w:rsidR="007705FE" w:rsidRPr="007705FE" w:rsidRDefault="007705FE" w:rsidP="007705FE">
            <w:pPr>
              <w:pStyle w:val="Standard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7705FE">
              <w:rPr>
                <w:rFonts w:ascii="Calibri" w:hAnsi="Calibri" w:cs="Calibri"/>
                <w:sz w:val="20"/>
                <w:szCs w:val="20"/>
              </w:rPr>
              <w:t>•</w:t>
            </w:r>
            <w:r w:rsidRPr="007705FE">
              <w:rPr>
                <w:rFonts w:ascii="Calibri" w:hAnsi="Calibri" w:cs="Calibri"/>
                <w:sz w:val="20"/>
                <w:szCs w:val="20"/>
              </w:rPr>
              <w:tab/>
              <w:t>tworzenie i edytowanie linków wewnętrznych w plikach PDF</w:t>
            </w:r>
          </w:p>
          <w:p w14:paraId="51A8960F" w14:textId="533D2017" w:rsidR="00820909" w:rsidRDefault="007705FE" w:rsidP="007705FE">
            <w:pPr>
              <w:pStyle w:val="Standard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7705FE">
              <w:rPr>
                <w:rFonts w:ascii="Calibri" w:hAnsi="Calibri" w:cs="Calibri"/>
                <w:sz w:val="20"/>
                <w:szCs w:val="20"/>
              </w:rPr>
              <w:t>•</w:t>
            </w:r>
            <w:r w:rsidRPr="007705FE">
              <w:rPr>
                <w:rFonts w:ascii="Calibri" w:hAnsi="Calibri" w:cs="Calibri"/>
                <w:sz w:val="20"/>
                <w:szCs w:val="20"/>
              </w:rPr>
              <w:tab/>
              <w:t>tworzenie znaków wodnych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9B69" w14:textId="1B662935" w:rsidR="00820909" w:rsidRDefault="001A7248" w:rsidP="00E61E9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14:paraId="6A83BC84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sectPr w:rsidR="00820909" w:rsidSect="00C943B8">
      <w:footerReference w:type="default" r:id="rId9"/>
      <w:pgSz w:w="11906" w:h="16838"/>
      <w:pgMar w:top="1417" w:right="1417" w:bottom="1417" w:left="1417" w:header="70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022A4" w14:textId="77777777" w:rsidR="00D769A4" w:rsidRDefault="00D769A4">
      <w:pPr>
        <w:spacing w:after="0" w:line="240" w:lineRule="auto"/>
      </w:pPr>
      <w:r>
        <w:separator/>
      </w:r>
    </w:p>
  </w:endnote>
  <w:endnote w:type="continuationSeparator" w:id="0">
    <w:p w14:paraId="5C6C0A79" w14:textId="77777777" w:rsidR="00D769A4" w:rsidRDefault="00D7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667599"/>
      <w:docPartObj>
        <w:docPartGallery w:val="Page Numbers (Bottom of Page)"/>
        <w:docPartUnique/>
      </w:docPartObj>
    </w:sdtPr>
    <w:sdtEndPr/>
    <w:sdtContent>
      <w:p w14:paraId="149F900F" w14:textId="166FEC48" w:rsidR="00845A66" w:rsidRDefault="00845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90">
          <w:rPr>
            <w:noProof/>
          </w:rPr>
          <w:t>2</w:t>
        </w:r>
        <w:r>
          <w:fldChar w:fldCharType="end"/>
        </w:r>
      </w:p>
    </w:sdtContent>
  </w:sdt>
  <w:p w14:paraId="1D9B4FD0" w14:textId="77777777" w:rsidR="00845A66" w:rsidRDefault="00845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590F2" w14:textId="77777777" w:rsidR="00D769A4" w:rsidRDefault="00D769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E3990E" w14:textId="77777777" w:rsidR="00D769A4" w:rsidRDefault="00D7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AFA"/>
    <w:multiLevelType w:val="multilevel"/>
    <w:tmpl w:val="B6D0E8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3A218ED"/>
    <w:multiLevelType w:val="multilevel"/>
    <w:tmpl w:val="EB36225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7FE5A2A"/>
    <w:multiLevelType w:val="multilevel"/>
    <w:tmpl w:val="85F0A95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22385C"/>
    <w:multiLevelType w:val="multilevel"/>
    <w:tmpl w:val="AC5E33DC"/>
    <w:styleLink w:val="WWNum11"/>
    <w:lvl w:ilvl="0">
      <w:start w:val="1"/>
      <w:numFmt w:val="lowerLetter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A807E0F"/>
    <w:multiLevelType w:val="hybridMultilevel"/>
    <w:tmpl w:val="D6E007D6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25BD7"/>
    <w:multiLevelType w:val="hybridMultilevel"/>
    <w:tmpl w:val="3230BFFA"/>
    <w:lvl w:ilvl="0" w:tplc="5BE0F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6D84"/>
    <w:multiLevelType w:val="multilevel"/>
    <w:tmpl w:val="54802F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10D74266"/>
    <w:multiLevelType w:val="hybridMultilevel"/>
    <w:tmpl w:val="A692D04E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38A1382">
      <w:numFmt w:val="bullet"/>
      <w:lvlText w:val="•"/>
      <w:lvlJc w:val="left"/>
      <w:pPr>
        <w:ind w:left="1440" w:hanging="360"/>
      </w:pPr>
      <w:rPr>
        <w:rFonts w:ascii="Calibri" w:eastAsia="N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0C73"/>
    <w:multiLevelType w:val="multilevel"/>
    <w:tmpl w:val="8BC6CDA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1757098F"/>
    <w:multiLevelType w:val="multilevel"/>
    <w:tmpl w:val="E99240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18D84ABE"/>
    <w:multiLevelType w:val="hybridMultilevel"/>
    <w:tmpl w:val="A692D04E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38A1382">
      <w:numFmt w:val="bullet"/>
      <w:lvlText w:val="•"/>
      <w:lvlJc w:val="left"/>
      <w:pPr>
        <w:ind w:left="1440" w:hanging="360"/>
      </w:pPr>
      <w:rPr>
        <w:rFonts w:ascii="Calibri" w:eastAsia="N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54A8"/>
    <w:multiLevelType w:val="hybridMultilevel"/>
    <w:tmpl w:val="CD0CF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B6B49"/>
    <w:multiLevelType w:val="multilevel"/>
    <w:tmpl w:val="2F5EAD1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>
    <w:nsid w:val="241D2A83"/>
    <w:multiLevelType w:val="multilevel"/>
    <w:tmpl w:val="34DC245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304B62A2"/>
    <w:multiLevelType w:val="multilevel"/>
    <w:tmpl w:val="7D20C70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>
    <w:nsid w:val="32C566A7"/>
    <w:multiLevelType w:val="multilevel"/>
    <w:tmpl w:val="C95C488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33946B3B"/>
    <w:multiLevelType w:val="hybridMultilevel"/>
    <w:tmpl w:val="D6E007D6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01FAB"/>
    <w:multiLevelType w:val="multilevel"/>
    <w:tmpl w:val="27961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881434"/>
    <w:multiLevelType w:val="multilevel"/>
    <w:tmpl w:val="789C6D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83B73A9"/>
    <w:multiLevelType w:val="multilevel"/>
    <w:tmpl w:val="0AB05CC2"/>
    <w:styleLink w:val="WWNum1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20">
    <w:nsid w:val="3E17401A"/>
    <w:multiLevelType w:val="hybridMultilevel"/>
    <w:tmpl w:val="B39C11AC"/>
    <w:lvl w:ilvl="0" w:tplc="DB9A5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C1B27"/>
    <w:multiLevelType w:val="hybridMultilevel"/>
    <w:tmpl w:val="09622FC4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63F77"/>
    <w:multiLevelType w:val="multilevel"/>
    <w:tmpl w:val="0652D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B637EB"/>
    <w:multiLevelType w:val="hybridMultilevel"/>
    <w:tmpl w:val="0230675A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48A583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C0A7E"/>
    <w:multiLevelType w:val="multilevel"/>
    <w:tmpl w:val="5A9814B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>
    <w:nsid w:val="4A00261B"/>
    <w:multiLevelType w:val="multilevel"/>
    <w:tmpl w:val="4670AB6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4B1530C4"/>
    <w:multiLevelType w:val="multilevel"/>
    <w:tmpl w:val="3976DBE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4D9C17E5"/>
    <w:multiLevelType w:val="multilevel"/>
    <w:tmpl w:val="AED6F2B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4E2D65BB"/>
    <w:multiLevelType w:val="multilevel"/>
    <w:tmpl w:val="095EBE5A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29">
    <w:nsid w:val="4E357C10"/>
    <w:multiLevelType w:val="hybridMultilevel"/>
    <w:tmpl w:val="69DEE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25E73"/>
    <w:multiLevelType w:val="multilevel"/>
    <w:tmpl w:val="3CFAA8D8"/>
    <w:styleLink w:val="WWNum10"/>
    <w:lvl w:ilvl="0">
      <w:start w:val="1"/>
      <w:numFmt w:val="lowerLetter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33D16B5"/>
    <w:multiLevelType w:val="hybridMultilevel"/>
    <w:tmpl w:val="9C70DD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E24BC2"/>
    <w:multiLevelType w:val="hybridMultilevel"/>
    <w:tmpl w:val="5040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5B5"/>
    <w:multiLevelType w:val="multilevel"/>
    <w:tmpl w:val="E3F6068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5A3F7DE9"/>
    <w:multiLevelType w:val="hybridMultilevel"/>
    <w:tmpl w:val="4036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E183E"/>
    <w:multiLevelType w:val="multilevel"/>
    <w:tmpl w:val="526EB5E4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36">
    <w:nsid w:val="60E045AB"/>
    <w:multiLevelType w:val="hybridMultilevel"/>
    <w:tmpl w:val="C4D47260"/>
    <w:lvl w:ilvl="0" w:tplc="DE32DC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25E5C"/>
    <w:multiLevelType w:val="multilevel"/>
    <w:tmpl w:val="89643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6154CD"/>
    <w:multiLevelType w:val="multilevel"/>
    <w:tmpl w:val="0858885C"/>
    <w:styleLink w:val="WWNum2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39">
    <w:nsid w:val="6848667E"/>
    <w:multiLevelType w:val="hybridMultilevel"/>
    <w:tmpl w:val="5990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A7AC1"/>
    <w:multiLevelType w:val="hybridMultilevel"/>
    <w:tmpl w:val="1584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17293"/>
    <w:multiLevelType w:val="multilevel"/>
    <w:tmpl w:val="787ED9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>
    <w:nsid w:val="6AEE6D53"/>
    <w:multiLevelType w:val="multilevel"/>
    <w:tmpl w:val="3B28DD2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>
    <w:nsid w:val="6D354982"/>
    <w:multiLevelType w:val="multilevel"/>
    <w:tmpl w:val="63FE859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4">
    <w:nsid w:val="766F4B8F"/>
    <w:multiLevelType w:val="hybridMultilevel"/>
    <w:tmpl w:val="D6E007D6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001D4"/>
    <w:multiLevelType w:val="multilevel"/>
    <w:tmpl w:val="97FE5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DFD31F4"/>
    <w:multiLevelType w:val="hybridMultilevel"/>
    <w:tmpl w:val="EA66FB1A"/>
    <w:lvl w:ilvl="0" w:tplc="C420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2">
    <w:abstractNumId w:val="38"/>
  </w:num>
  <w:num w:numId="3">
    <w:abstractNumId w:val="15"/>
  </w:num>
  <w:num w:numId="4">
    <w:abstractNumId w:val="18"/>
  </w:num>
  <w:num w:numId="5">
    <w:abstractNumId w:val="41"/>
  </w:num>
  <w:num w:numId="6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sz w:val="20"/>
          <w:szCs w:val="20"/>
        </w:rPr>
      </w:lvl>
    </w:lvlOverride>
  </w:num>
  <w:num w:numId="7">
    <w:abstractNumId w:val="14"/>
  </w:num>
  <w:num w:numId="8">
    <w:abstractNumId w:val="6"/>
  </w:num>
  <w:num w:numId="9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0">
    <w:abstractNumId w:val="30"/>
  </w:num>
  <w:num w:numId="11">
    <w:abstractNumId w:val="3"/>
  </w:num>
  <w:num w:numId="12">
    <w:abstractNumId w:val="0"/>
  </w:num>
  <w:num w:numId="13">
    <w:abstractNumId w:val="25"/>
  </w:num>
  <w:num w:numId="14">
    <w:abstractNumId w:val="13"/>
  </w:num>
  <w:num w:numId="15">
    <w:abstractNumId w:val="27"/>
  </w:num>
  <w:num w:numId="16">
    <w:abstractNumId w:val="1"/>
  </w:num>
  <w:num w:numId="17">
    <w:abstractNumId w:val="43"/>
  </w:num>
  <w:num w:numId="18">
    <w:abstractNumId w:val="26"/>
  </w:num>
  <w:num w:numId="19">
    <w:abstractNumId w:val="12"/>
  </w:num>
  <w:num w:numId="20">
    <w:abstractNumId w:val="24"/>
  </w:num>
  <w:num w:numId="21">
    <w:abstractNumId w:val="8"/>
  </w:num>
  <w:num w:numId="22">
    <w:abstractNumId w:val="9"/>
  </w:num>
  <w:num w:numId="23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55" w:hanging="360"/>
        </w:pPr>
        <w:rPr>
          <w:rFonts w:asciiTheme="minorHAnsi" w:hAnsiTheme="minorHAnsi" w:cstheme="minorHAnsi" w:hint="default"/>
        </w:rPr>
      </w:lvl>
    </w:lvlOverride>
  </w:num>
  <w:num w:numId="24">
    <w:abstractNumId w:val="35"/>
  </w:num>
  <w:num w:numId="25">
    <w:abstractNumId w:val="28"/>
  </w:num>
  <w:num w:numId="26">
    <w:abstractNumId w:val="43"/>
  </w:num>
  <w:num w:numId="27">
    <w:abstractNumId w:val="26"/>
  </w:num>
  <w:num w:numId="28">
    <w:abstractNumId w:val="12"/>
  </w:num>
  <w:num w:numId="29">
    <w:abstractNumId w:val="24"/>
  </w:num>
  <w:num w:numId="30">
    <w:abstractNumId w:val="8"/>
  </w:num>
  <w:num w:numId="31">
    <w:abstractNumId w:val="9"/>
  </w:num>
  <w:num w:numId="32">
    <w:abstractNumId w:val="33"/>
  </w:num>
  <w:num w:numId="33">
    <w:abstractNumId w:val="42"/>
  </w:num>
  <w:num w:numId="34">
    <w:abstractNumId w:val="19"/>
  </w:num>
  <w:num w:numId="35">
    <w:abstractNumId w:val="46"/>
  </w:num>
  <w:num w:numId="36">
    <w:abstractNumId w:val="44"/>
  </w:num>
  <w:num w:numId="37">
    <w:abstractNumId w:val="10"/>
  </w:num>
  <w:num w:numId="38">
    <w:abstractNumId w:val="21"/>
  </w:num>
  <w:num w:numId="39">
    <w:abstractNumId w:val="36"/>
  </w:num>
  <w:num w:numId="40">
    <w:abstractNumId w:val="20"/>
  </w:num>
  <w:num w:numId="41">
    <w:abstractNumId w:val="23"/>
  </w:num>
  <w:num w:numId="42">
    <w:abstractNumId w:val="4"/>
  </w:num>
  <w:num w:numId="43">
    <w:abstractNumId w:val="2"/>
  </w:num>
  <w:num w:numId="44">
    <w:abstractNumId w:val="17"/>
  </w:num>
  <w:num w:numId="45">
    <w:abstractNumId w:val="37"/>
  </w:num>
  <w:num w:numId="46">
    <w:abstractNumId w:val="45"/>
  </w:num>
  <w:num w:numId="47">
    <w:abstractNumId w:val="22"/>
  </w:num>
  <w:num w:numId="48">
    <w:abstractNumId w:val="11"/>
  </w:num>
  <w:num w:numId="49">
    <w:abstractNumId w:val="29"/>
  </w:num>
  <w:num w:numId="50">
    <w:abstractNumId w:val="32"/>
  </w:num>
  <w:num w:numId="51">
    <w:abstractNumId w:val="34"/>
  </w:num>
  <w:num w:numId="52">
    <w:abstractNumId w:val="40"/>
  </w:num>
  <w:num w:numId="53">
    <w:abstractNumId w:val="39"/>
  </w:num>
  <w:num w:numId="54">
    <w:abstractNumId w:val="31"/>
  </w:num>
  <w:num w:numId="55">
    <w:abstractNumId w:val="5"/>
  </w:num>
  <w:num w:numId="56">
    <w:abstractNumId w:val="7"/>
  </w:num>
  <w:num w:numId="57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09"/>
    <w:rsid w:val="0002561A"/>
    <w:rsid w:val="00062880"/>
    <w:rsid w:val="00086E69"/>
    <w:rsid w:val="000C6390"/>
    <w:rsid w:val="000E7335"/>
    <w:rsid w:val="000F79F8"/>
    <w:rsid w:val="001A7248"/>
    <w:rsid w:val="001C2E16"/>
    <w:rsid w:val="001F2C8C"/>
    <w:rsid w:val="001F740D"/>
    <w:rsid w:val="00206C16"/>
    <w:rsid w:val="00241E48"/>
    <w:rsid w:val="003270DB"/>
    <w:rsid w:val="0054726F"/>
    <w:rsid w:val="00592B11"/>
    <w:rsid w:val="00751516"/>
    <w:rsid w:val="007705FE"/>
    <w:rsid w:val="00820909"/>
    <w:rsid w:val="00836E7F"/>
    <w:rsid w:val="00845A66"/>
    <w:rsid w:val="008F0F02"/>
    <w:rsid w:val="00912DB9"/>
    <w:rsid w:val="00942F26"/>
    <w:rsid w:val="009761A3"/>
    <w:rsid w:val="00994848"/>
    <w:rsid w:val="00A8235D"/>
    <w:rsid w:val="00A9412F"/>
    <w:rsid w:val="00AE1D13"/>
    <w:rsid w:val="00B408DA"/>
    <w:rsid w:val="00C60E62"/>
    <w:rsid w:val="00C943B8"/>
    <w:rsid w:val="00CA6C4E"/>
    <w:rsid w:val="00D769A4"/>
    <w:rsid w:val="00D95746"/>
    <w:rsid w:val="00E323EE"/>
    <w:rsid w:val="00E61E95"/>
    <w:rsid w:val="00F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8A07"/>
  <w15:docId w15:val="{D712653D-BC61-4BDB-84E8-73F763D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eastAsia="SimSun" w:cs="Mangal"/>
      <w:lang w:val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dymka">
    <w:name w:val="Balloon Text"/>
    <w:basedOn w:val="Standard"/>
    <w:uiPriority w:val="99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Tahoma" w:eastAsia="Times New Roman" w:hAnsi="Tahoma" w:cs="Tahoma"/>
      <w:sz w:val="20"/>
      <w:lang w:eastAsia="pl-P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uiPriority w:val="99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34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33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32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C9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B8"/>
  </w:style>
  <w:style w:type="paragraph" w:styleId="Stopka">
    <w:name w:val="footer"/>
    <w:basedOn w:val="Normalny"/>
    <w:link w:val="StopkaZnak"/>
    <w:uiPriority w:val="99"/>
    <w:unhideWhenUsed/>
    <w:rsid w:val="00C9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B8"/>
  </w:style>
  <w:style w:type="paragraph" w:styleId="Akapitzlist">
    <w:name w:val="List Paragraph"/>
    <w:basedOn w:val="Normalny"/>
    <w:uiPriority w:val="34"/>
    <w:qFormat/>
    <w:rsid w:val="0032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o.pl/audiobook/the-time-machine-wehikul-czasu-w-wersji-do-nauki-angielskiego-i2269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tualo.pl/ebook/pies-baskervilleow-angielski-z-arthurem-conanem-doylem-i2399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13015</Words>
  <Characters>78092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Liceum Braniewo</dc:creator>
  <cp:lastModifiedBy>Renata Glinkowska</cp:lastModifiedBy>
  <cp:revision>3</cp:revision>
  <cp:lastPrinted>2019-10-17T06:55:00Z</cp:lastPrinted>
  <dcterms:created xsi:type="dcterms:W3CDTF">2020-01-22T12:00:00Z</dcterms:created>
  <dcterms:modified xsi:type="dcterms:W3CDTF">2020-01-22T12:00:00Z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